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F1" w:rsidRDefault="00697BF1" w:rsidP="00697BF1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Протокол ведения детей с </w:t>
      </w:r>
      <w:proofErr w:type="spellStart"/>
      <w:r>
        <w:rPr>
          <w:rFonts w:eastAsia="Times New Roman"/>
        </w:rPr>
        <w:t>сенсоневральной</w:t>
      </w:r>
      <w:proofErr w:type="spellEnd"/>
      <w:r>
        <w:rPr>
          <w:rFonts w:eastAsia="Times New Roman"/>
        </w:rPr>
        <w:t xml:space="preserve"> тугоухостью</w:t>
      </w:r>
    </w:p>
    <w:p w:rsidR="00697BF1" w:rsidRDefault="00697BF1" w:rsidP="00697BF1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Протокол подготовлен экспертами </w:t>
      </w:r>
      <w:hyperlink r:id="rId5" w:tgtFrame="_self" w:history="1">
        <w:r>
          <w:rPr>
            <w:rStyle w:val="a3"/>
            <w:rFonts w:eastAsia="Times New Roman"/>
          </w:rPr>
          <w:t>Системы Консилиум</w:t>
        </w:r>
      </w:hyperlink>
      <w:r>
        <w:rPr>
          <w:rFonts w:eastAsia="Times New Roman"/>
        </w:rPr>
        <w:t xml:space="preserve"> на основании клинической рекомендации «</w:t>
      </w:r>
      <w:proofErr w:type="spellStart"/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"https://cr.minzdrav.gov.ru/recomend/22_2" \t "_self" </w:instrText>
      </w:r>
      <w:r>
        <w:rPr>
          <w:rFonts w:eastAsia="Times New Roman"/>
        </w:rPr>
        <w:fldChar w:fldCharType="separate"/>
      </w:r>
      <w:r>
        <w:rPr>
          <w:rStyle w:val="a3"/>
          <w:rFonts w:eastAsia="Times New Roman"/>
        </w:rPr>
        <w:t>Сенсоневральная</w:t>
      </w:r>
      <w:proofErr w:type="spellEnd"/>
      <w:r>
        <w:rPr>
          <w:rStyle w:val="a3"/>
          <w:rFonts w:eastAsia="Times New Roman"/>
        </w:rPr>
        <w:t xml:space="preserve"> тугоухость у детей</w: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». </w:t>
      </w:r>
    </w:p>
    <w:p w:rsidR="00697BF1" w:rsidRDefault="00697BF1" w:rsidP="00697BF1">
      <w:pPr>
        <w:pStyle w:val="a4"/>
        <w:spacing w:line="276" w:lineRule="auto"/>
      </w:pPr>
      <w:r>
        <w:rPr>
          <w:rStyle w:val="a5"/>
        </w:rPr>
        <w:t>Разработано на основе «</w:t>
      </w:r>
      <w:proofErr w:type="spellStart"/>
      <w:r>
        <w:rPr>
          <w:rStyle w:val="a5"/>
        </w:rPr>
        <w:t>Сенсоневральная</w:t>
      </w:r>
      <w:proofErr w:type="spellEnd"/>
      <w:r>
        <w:rPr>
          <w:rStyle w:val="a5"/>
        </w:rPr>
        <w:t xml:space="preserve"> тугоухость у детей: клиническая рекомендация», одобренной Минздравом России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553"/>
        <w:gridCol w:w="6786"/>
      </w:tblGrid>
      <w:tr w:rsidR="00697BF1" w:rsidTr="00697BF1"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BF1" w:rsidRDefault="00697BF1">
            <w:pPr>
              <w:pStyle w:val="a4"/>
            </w:pPr>
            <w:r>
              <w:rPr>
                <w:rStyle w:val="a5"/>
              </w:rPr>
              <w:t>Категория возрастная</w:t>
            </w:r>
          </w:p>
        </w:tc>
        <w:tc>
          <w:tcPr>
            <w:tcW w:w="3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BF1" w:rsidRDefault="00697BF1">
            <w:pPr>
              <w:pStyle w:val="a4"/>
            </w:pPr>
            <w:r>
              <w:t>дети</w:t>
            </w:r>
          </w:p>
        </w:tc>
      </w:tr>
      <w:tr w:rsidR="00697BF1" w:rsidTr="00697BF1"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BF1" w:rsidRDefault="00697BF1">
            <w:pPr>
              <w:pStyle w:val="a4"/>
            </w:pPr>
            <w:r>
              <w:rPr>
                <w:rStyle w:val="a5"/>
              </w:rPr>
              <w:t>Врач</w:t>
            </w:r>
          </w:p>
        </w:tc>
        <w:tc>
          <w:tcPr>
            <w:tcW w:w="3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BF1" w:rsidRDefault="00697BF1">
            <w:pPr>
              <w:pStyle w:val="a4"/>
            </w:pPr>
            <w:r>
              <w:t>врач-</w:t>
            </w:r>
            <w:proofErr w:type="spellStart"/>
            <w:r>
              <w:t>оториноларинголог</w:t>
            </w:r>
            <w:proofErr w:type="spellEnd"/>
            <w:r>
              <w:t xml:space="preserve">, врач-педиатр, врач-невролог, врач – </w:t>
            </w:r>
            <w:proofErr w:type="spellStart"/>
            <w:r>
              <w:t>сурдолог-оториноларинголог</w:t>
            </w:r>
            <w:proofErr w:type="spellEnd"/>
          </w:p>
        </w:tc>
      </w:tr>
    </w:tbl>
    <w:p w:rsidR="00697BF1" w:rsidRDefault="00697BF1" w:rsidP="00697BF1">
      <w:pPr>
        <w:pStyle w:val="2"/>
        <w:spacing w:line="276" w:lineRule="auto"/>
      </w:pPr>
      <w:r>
        <w:rPr>
          <w:rFonts w:eastAsia="Times New Roman"/>
        </w:rPr>
        <w:t>Диагностика</w:t>
      </w:r>
    </w:p>
    <w:p w:rsidR="00697BF1" w:rsidRDefault="00697BF1" w:rsidP="00697BF1">
      <w:pPr>
        <w:pStyle w:val="3"/>
        <w:spacing w:line="276" w:lineRule="auto"/>
      </w:pPr>
      <w:r>
        <w:rPr>
          <w:rFonts w:eastAsia="Times New Roman"/>
        </w:rPr>
        <w:t>Осмотр врачами-специалистами</w:t>
      </w:r>
    </w:p>
    <w:p w:rsidR="00697BF1" w:rsidRDefault="00697BF1" w:rsidP="00697BF1">
      <w:pPr>
        <w:pStyle w:val="a4"/>
        <w:spacing w:line="276" w:lineRule="auto"/>
      </w:pPr>
      <w:r>
        <w:rPr>
          <w:rStyle w:val="a5"/>
        </w:rPr>
        <w:t xml:space="preserve">Прием (осмотр, консультация) врача </w:t>
      </w:r>
      <w:proofErr w:type="spellStart"/>
      <w:r>
        <w:rPr>
          <w:rStyle w:val="a5"/>
        </w:rPr>
        <w:t>сурдолога-оториноларинголога</w:t>
      </w:r>
      <w:proofErr w:type="spellEnd"/>
    </w:p>
    <w:p w:rsidR="00697BF1" w:rsidRDefault="00697BF1" w:rsidP="00697BF1">
      <w:pPr>
        <w:pStyle w:val="a4"/>
        <w:spacing w:line="276" w:lineRule="auto"/>
      </w:pPr>
      <w:r>
        <w:rPr>
          <w:rStyle w:val="a5"/>
        </w:rPr>
        <w:t>Сбор анамнеза и жалоб</w:t>
      </w:r>
    </w:p>
    <w:p w:rsidR="00697BF1" w:rsidRDefault="00697BF1" w:rsidP="00697BF1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отсутствие или сомнительная реакция ребенка на окружающие звуки</w:t>
      </w:r>
    </w:p>
    <w:p w:rsidR="00697BF1" w:rsidRDefault="00697BF1" w:rsidP="00697BF1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задержка этапов речевого развития (появления </w:t>
      </w:r>
      <w:proofErr w:type="spellStart"/>
      <w:r>
        <w:rPr>
          <w:rFonts w:eastAsia="Times New Roman"/>
        </w:rPr>
        <w:t>гуления</w:t>
      </w:r>
      <w:proofErr w:type="spellEnd"/>
      <w:r>
        <w:rPr>
          <w:rFonts w:eastAsia="Times New Roman"/>
        </w:rPr>
        <w:t>, лепета, первых слов, простых фраз)</w:t>
      </w:r>
    </w:p>
    <w:p w:rsidR="00697BF1" w:rsidRDefault="00697BF1" w:rsidP="00697BF1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распад речи (отсутствие новых слов, ухудшение звукопроизношения вплоть до полного исчезновение устной речи) – в </w:t>
      </w:r>
      <w:proofErr w:type="spellStart"/>
      <w:r>
        <w:rPr>
          <w:rFonts w:eastAsia="Times New Roman"/>
        </w:rPr>
        <w:t>послеречевом</w:t>
      </w:r>
      <w:proofErr w:type="spellEnd"/>
      <w:r>
        <w:rPr>
          <w:rFonts w:eastAsia="Times New Roman"/>
        </w:rPr>
        <w:t xml:space="preserve"> периоде</w:t>
      </w:r>
    </w:p>
    <w:p w:rsidR="00697BF1" w:rsidRDefault="00697BF1" w:rsidP="00697BF1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снижение слуха, нарушение разборчивости речи, шум в ушах у детей старшего возраста</w:t>
      </w:r>
    </w:p>
    <w:p w:rsidR="00697BF1" w:rsidRDefault="00697BF1" w:rsidP="00697BF1">
      <w:pPr>
        <w:pStyle w:val="a4"/>
        <w:spacing w:line="276" w:lineRule="auto"/>
      </w:pPr>
      <w:r>
        <w:t>При сборе анамнеза обратить внимание:</w:t>
      </w:r>
    </w:p>
    <w:p w:rsidR="00697BF1" w:rsidRDefault="00697BF1" w:rsidP="00697BF1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состояние слуха у ближайших родственников</w:t>
      </w:r>
    </w:p>
    <w:p w:rsidR="00697BF1" w:rsidRDefault="00697BF1" w:rsidP="00697BF1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течение беременности</w:t>
      </w:r>
    </w:p>
    <w:p w:rsidR="00697BF1" w:rsidRDefault="00697BF1" w:rsidP="00697BF1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гестационный</w:t>
      </w:r>
      <w:proofErr w:type="spellEnd"/>
      <w:r>
        <w:rPr>
          <w:rFonts w:eastAsia="Times New Roman"/>
        </w:rPr>
        <w:t xml:space="preserve"> возраст на момент родов</w:t>
      </w:r>
    </w:p>
    <w:p w:rsidR="00697BF1" w:rsidRDefault="00697BF1" w:rsidP="00697BF1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особенность течения родов</w:t>
      </w:r>
    </w:p>
    <w:p w:rsidR="00697BF1" w:rsidRDefault="00697BF1" w:rsidP="00697BF1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масса тела при рождении</w:t>
      </w:r>
    </w:p>
    <w:p w:rsidR="00697BF1" w:rsidRDefault="00697BF1" w:rsidP="00697BF1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оценка по шкале </w:t>
      </w:r>
      <w:proofErr w:type="spellStart"/>
      <w:r>
        <w:rPr>
          <w:rFonts w:eastAsia="Times New Roman"/>
        </w:rPr>
        <w:t>Апгар</w:t>
      </w:r>
      <w:proofErr w:type="spellEnd"/>
    </w:p>
    <w:p w:rsidR="00697BF1" w:rsidRDefault="00697BF1" w:rsidP="00697BF1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течение перинатального периода</w:t>
      </w:r>
    </w:p>
    <w:p w:rsidR="00697BF1" w:rsidRDefault="00697BF1" w:rsidP="00697BF1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наличие инфекционных и соматических заболеваний</w:t>
      </w:r>
    </w:p>
    <w:p w:rsidR="00697BF1" w:rsidRDefault="00697BF1" w:rsidP="00697BF1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диспансерное наблюдению у других специалистов</w:t>
      </w:r>
    </w:p>
    <w:p w:rsidR="00697BF1" w:rsidRDefault="00697BF1" w:rsidP="00697BF1">
      <w:pPr>
        <w:pStyle w:val="a4"/>
        <w:spacing w:line="276" w:lineRule="auto"/>
      </w:pPr>
      <w:proofErr w:type="spellStart"/>
      <w:r>
        <w:rPr>
          <w:rStyle w:val="a5"/>
        </w:rPr>
        <w:t>Физикальное</w:t>
      </w:r>
      <w:proofErr w:type="spellEnd"/>
      <w:r>
        <w:rPr>
          <w:rStyle w:val="a5"/>
        </w:rPr>
        <w:t xml:space="preserve"> обследование</w:t>
      </w:r>
    </w:p>
    <w:p w:rsidR="00697BF1" w:rsidRDefault="00697BF1" w:rsidP="00697BF1">
      <w:pPr>
        <w:pStyle w:val="a4"/>
        <w:spacing w:line="276" w:lineRule="auto"/>
      </w:pPr>
      <w:r>
        <w:lastRenderedPageBreak/>
        <w:t>При отоскопии:</w:t>
      </w:r>
    </w:p>
    <w:p w:rsidR="00697BF1" w:rsidRDefault="00697BF1" w:rsidP="00697BF1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наружный слуховой проход свободный</w:t>
      </w:r>
    </w:p>
    <w:p w:rsidR="00697BF1" w:rsidRDefault="00697BF1" w:rsidP="00697BF1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барабанная перепонка перламутрово-серая, матовая</w:t>
      </w:r>
    </w:p>
    <w:p w:rsidR="00697BF1" w:rsidRDefault="00697BF1" w:rsidP="00697BF1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опознавательные знаки четко </w:t>
      </w:r>
      <w:proofErr w:type="spellStart"/>
      <w:r>
        <w:rPr>
          <w:rFonts w:eastAsia="Times New Roman"/>
        </w:rPr>
        <w:t>контурируются</w:t>
      </w:r>
      <w:proofErr w:type="spellEnd"/>
    </w:p>
    <w:p w:rsidR="00697BF1" w:rsidRDefault="00697BF1" w:rsidP="00697BF1">
      <w:pPr>
        <w:pStyle w:val="3"/>
        <w:spacing w:line="276" w:lineRule="auto"/>
      </w:pPr>
      <w:r>
        <w:rPr>
          <w:rFonts w:eastAsia="Times New Roman"/>
        </w:rPr>
        <w:t>Лабораторные методы</w:t>
      </w:r>
    </w:p>
    <w:p w:rsidR="00697BF1" w:rsidRDefault="00697BF1" w:rsidP="00697BF1">
      <w:pPr>
        <w:pStyle w:val="a4"/>
        <w:spacing w:line="276" w:lineRule="auto"/>
      </w:pPr>
      <w:r>
        <w:rPr>
          <w:rStyle w:val="a5"/>
        </w:rPr>
        <w:t xml:space="preserve">Молекулярно-генетическое исследование мутации в гене GJB2 (35 </w:t>
      </w:r>
      <w:proofErr w:type="spellStart"/>
      <w:r>
        <w:rPr>
          <w:rStyle w:val="a5"/>
        </w:rPr>
        <w:t>delG</w:t>
      </w:r>
      <w:proofErr w:type="spellEnd"/>
      <w:r>
        <w:rPr>
          <w:rStyle w:val="a5"/>
        </w:rPr>
        <w:t>) (</w:t>
      </w:r>
      <w:proofErr w:type="spellStart"/>
      <w:r>
        <w:rPr>
          <w:rStyle w:val="a5"/>
        </w:rPr>
        <w:t>нейросенсорная</w:t>
      </w:r>
      <w:proofErr w:type="spellEnd"/>
      <w:r>
        <w:rPr>
          <w:rStyle w:val="a5"/>
        </w:rPr>
        <w:t xml:space="preserve"> тугоухость) в крови</w:t>
      </w:r>
    </w:p>
    <w:p w:rsidR="00697BF1" w:rsidRDefault="00697BF1" w:rsidP="00697BF1">
      <w:pPr>
        <w:pStyle w:val="a4"/>
        <w:spacing w:line="276" w:lineRule="auto"/>
      </w:pPr>
      <w:r>
        <w:t xml:space="preserve">детям с </w:t>
      </w:r>
      <w:proofErr w:type="spellStart"/>
      <w:r>
        <w:t>несиндромальной</w:t>
      </w:r>
      <w:proofErr w:type="spellEnd"/>
      <w:r>
        <w:t xml:space="preserve"> двусторонней СНТ любой степени для подтверждения или исключения наследственного характера заболевания</w:t>
      </w:r>
    </w:p>
    <w:p w:rsidR="00697BF1" w:rsidRDefault="00697BF1" w:rsidP="00697BF1">
      <w:pPr>
        <w:pStyle w:val="a4"/>
        <w:spacing w:line="276" w:lineRule="auto"/>
      </w:pPr>
      <w:r>
        <w:rPr>
          <w:rStyle w:val="a5"/>
        </w:rPr>
        <w:t xml:space="preserve">Молекулярно-биологическое исследование крови на </w:t>
      </w:r>
      <w:proofErr w:type="spellStart"/>
      <w:r>
        <w:rPr>
          <w:rStyle w:val="a5"/>
        </w:rPr>
        <w:t>цитомегаловирус</w:t>
      </w:r>
      <w:proofErr w:type="spellEnd"/>
      <w:r>
        <w:rPr>
          <w:rStyle w:val="a5"/>
        </w:rPr>
        <w:t xml:space="preserve"> (</w:t>
      </w:r>
      <w:proofErr w:type="spellStart"/>
      <w:r>
        <w:rPr>
          <w:rStyle w:val="a5"/>
        </w:rPr>
        <w:t>Cytomegalovirus</w:t>
      </w:r>
      <w:proofErr w:type="spellEnd"/>
      <w:r>
        <w:rPr>
          <w:rStyle w:val="a5"/>
        </w:rPr>
        <w:t>)</w:t>
      </w:r>
    </w:p>
    <w:p w:rsidR="00697BF1" w:rsidRDefault="00697BF1" w:rsidP="00697BF1">
      <w:pPr>
        <w:pStyle w:val="a4"/>
        <w:spacing w:line="276" w:lineRule="auto"/>
      </w:pPr>
      <w:r>
        <w:t xml:space="preserve">Для неонатального биохимического скрининга, детям с двусторонней или односторонней </w:t>
      </w:r>
      <w:proofErr w:type="spellStart"/>
      <w:r>
        <w:t>сенсоневральной</w:t>
      </w:r>
      <w:proofErr w:type="spellEnd"/>
      <w:r>
        <w:t xml:space="preserve"> тугоухостью</w:t>
      </w:r>
    </w:p>
    <w:p w:rsidR="00697BF1" w:rsidRDefault="00697BF1" w:rsidP="00697BF1">
      <w:pPr>
        <w:pStyle w:val="3"/>
        <w:spacing w:line="276" w:lineRule="auto"/>
      </w:pPr>
      <w:r>
        <w:rPr>
          <w:rFonts w:eastAsia="Times New Roman"/>
        </w:rPr>
        <w:t>Инструментальные методы</w:t>
      </w:r>
    </w:p>
    <w:p w:rsidR="00697BF1" w:rsidRDefault="00697BF1" w:rsidP="00697BF1">
      <w:pPr>
        <w:pStyle w:val="a4"/>
        <w:spacing w:line="276" w:lineRule="auto"/>
      </w:pPr>
      <w:r>
        <w:rPr>
          <w:rStyle w:val="a5"/>
        </w:rPr>
        <w:t xml:space="preserve">Исследование слуха у новорожденного с помощью </w:t>
      </w:r>
      <w:proofErr w:type="spellStart"/>
      <w:r>
        <w:rPr>
          <w:rStyle w:val="a5"/>
        </w:rPr>
        <w:t>отоакустической</w:t>
      </w:r>
      <w:proofErr w:type="spellEnd"/>
      <w:r>
        <w:rPr>
          <w:rStyle w:val="a5"/>
        </w:rPr>
        <w:t xml:space="preserve"> эмиссии</w:t>
      </w:r>
    </w:p>
    <w:p w:rsidR="00697BF1" w:rsidRDefault="00697BF1" w:rsidP="00697BF1">
      <w:pPr>
        <w:pStyle w:val="a4"/>
        <w:spacing w:line="276" w:lineRule="auto"/>
      </w:pPr>
      <w:r>
        <w:t>Всем новорожденным перед выпиской из родильного дома или в поликлинике в срок до 1 месяца жизни</w:t>
      </w:r>
    </w:p>
    <w:p w:rsidR="00697BF1" w:rsidRDefault="00697BF1" w:rsidP="00697BF1">
      <w:pPr>
        <w:pStyle w:val="a4"/>
        <w:spacing w:line="276" w:lineRule="auto"/>
      </w:pPr>
      <w:r>
        <w:rPr>
          <w:rStyle w:val="a5"/>
        </w:rPr>
        <w:t xml:space="preserve">Исследование вызванной </w:t>
      </w:r>
      <w:proofErr w:type="spellStart"/>
      <w:r>
        <w:rPr>
          <w:rStyle w:val="a5"/>
        </w:rPr>
        <w:t>отоакустической</w:t>
      </w:r>
      <w:proofErr w:type="spellEnd"/>
      <w:r>
        <w:rPr>
          <w:rStyle w:val="a5"/>
        </w:rPr>
        <w:t xml:space="preserve"> эмиссии</w:t>
      </w:r>
    </w:p>
    <w:p w:rsidR="00697BF1" w:rsidRDefault="00697BF1" w:rsidP="00697BF1">
      <w:pPr>
        <w:pStyle w:val="a4"/>
        <w:spacing w:line="276" w:lineRule="auto"/>
      </w:pPr>
      <w:r>
        <w:t xml:space="preserve">Для оценки функции улитки детям, не прошедшим первый этап </w:t>
      </w:r>
      <w:proofErr w:type="spellStart"/>
      <w:r>
        <w:t>аудиологического</w:t>
      </w:r>
      <w:proofErr w:type="spellEnd"/>
      <w:r>
        <w:t xml:space="preserve"> скрининга новорожденных</w:t>
      </w:r>
    </w:p>
    <w:p w:rsidR="00697BF1" w:rsidRDefault="00697BF1" w:rsidP="00697BF1">
      <w:pPr>
        <w:pStyle w:val="a4"/>
        <w:spacing w:line="276" w:lineRule="auto"/>
      </w:pPr>
      <w:r>
        <w:rPr>
          <w:rStyle w:val="a5"/>
        </w:rPr>
        <w:t xml:space="preserve">Исследование </w:t>
      </w:r>
      <w:proofErr w:type="spellStart"/>
      <w:r>
        <w:rPr>
          <w:rStyle w:val="a5"/>
        </w:rPr>
        <w:t>отоакустической</w:t>
      </w:r>
      <w:proofErr w:type="spellEnd"/>
      <w:r>
        <w:rPr>
          <w:rStyle w:val="a5"/>
        </w:rPr>
        <w:t xml:space="preserve"> эмиссии на частоте продукта искажения</w:t>
      </w:r>
    </w:p>
    <w:p w:rsidR="00697BF1" w:rsidRDefault="00697BF1" w:rsidP="00697BF1">
      <w:pPr>
        <w:pStyle w:val="a4"/>
        <w:spacing w:line="276" w:lineRule="auto"/>
      </w:pPr>
      <w:r>
        <w:t xml:space="preserve">Для оценки функции улитки детям, не прошедшим первый этап </w:t>
      </w:r>
      <w:proofErr w:type="spellStart"/>
      <w:r>
        <w:t>аудиологического</w:t>
      </w:r>
      <w:proofErr w:type="spellEnd"/>
      <w:r>
        <w:t xml:space="preserve"> скрининга новорожденных</w:t>
      </w:r>
    </w:p>
    <w:p w:rsidR="00697BF1" w:rsidRDefault="00697BF1" w:rsidP="00697BF1">
      <w:pPr>
        <w:pStyle w:val="a4"/>
        <w:spacing w:line="276" w:lineRule="auto"/>
      </w:pPr>
      <w:r>
        <w:rPr>
          <w:rStyle w:val="a5"/>
        </w:rPr>
        <w:t xml:space="preserve">Исследование </w:t>
      </w:r>
      <w:proofErr w:type="spellStart"/>
      <w:r>
        <w:rPr>
          <w:rStyle w:val="a5"/>
        </w:rPr>
        <w:t>коротколатентных</w:t>
      </w:r>
      <w:proofErr w:type="spellEnd"/>
      <w:r>
        <w:rPr>
          <w:rStyle w:val="a5"/>
        </w:rPr>
        <w:t xml:space="preserve"> вызванных потенциалов</w:t>
      </w:r>
    </w:p>
    <w:p w:rsidR="00697BF1" w:rsidRDefault="00697BF1" w:rsidP="00697BF1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всем новорожденным с подозрением на снижение слуха</w:t>
      </w:r>
    </w:p>
    <w:p w:rsidR="00697BF1" w:rsidRDefault="00697BF1" w:rsidP="00697BF1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наличии факторов риска развития тугоухости, особенно находившимся в отделении реанимации и интенсивной терапии более 48 часов</w:t>
      </w:r>
    </w:p>
    <w:p w:rsidR="00697BF1" w:rsidRDefault="00697BF1" w:rsidP="00697BF1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перед выпиской из медицинского учреждения</w:t>
      </w:r>
    </w:p>
    <w:p w:rsidR="00697BF1" w:rsidRDefault="00697BF1" w:rsidP="00697BF1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 поликлинике после выписки</w:t>
      </w:r>
    </w:p>
    <w:p w:rsidR="00697BF1" w:rsidRDefault="00697BF1" w:rsidP="00697BF1">
      <w:pPr>
        <w:pStyle w:val="a4"/>
        <w:spacing w:line="276" w:lineRule="auto"/>
      </w:pPr>
      <w:r>
        <w:rPr>
          <w:rStyle w:val="a5"/>
        </w:rPr>
        <w:lastRenderedPageBreak/>
        <w:t>Регистрация вызванных акустических ответов мозга на постоянные модулированные тоны (ASSR тест)</w:t>
      </w:r>
    </w:p>
    <w:p w:rsidR="00697BF1" w:rsidRDefault="00697BF1" w:rsidP="00697BF1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детям, выявленным на 1-м этапе универсального </w:t>
      </w:r>
      <w:proofErr w:type="spellStart"/>
      <w:r>
        <w:rPr>
          <w:rFonts w:eastAsia="Times New Roman"/>
        </w:rPr>
        <w:t>аудиологического</w:t>
      </w:r>
      <w:proofErr w:type="spellEnd"/>
      <w:r>
        <w:rPr>
          <w:rFonts w:eastAsia="Times New Roman"/>
        </w:rPr>
        <w:t xml:space="preserve"> скрининга новорожденных</w:t>
      </w:r>
    </w:p>
    <w:p w:rsidR="00697BF1" w:rsidRDefault="00697BF1" w:rsidP="00697BF1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детям в возрасте до 3 лет с факторами риска по тугоухости</w:t>
      </w:r>
    </w:p>
    <w:p w:rsidR="00697BF1" w:rsidRDefault="00697BF1" w:rsidP="00697BF1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детям в возрасте до 3 лет с задержкой психического развития при затруднении интерпретации поведенческих реакций на звуки</w:t>
      </w:r>
    </w:p>
    <w:p w:rsidR="00697BF1" w:rsidRDefault="00697BF1" w:rsidP="00697BF1">
      <w:pPr>
        <w:pStyle w:val="a4"/>
        <w:spacing w:line="276" w:lineRule="auto"/>
      </w:pPr>
      <w:proofErr w:type="spellStart"/>
      <w:r>
        <w:rPr>
          <w:rStyle w:val="a5"/>
        </w:rPr>
        <w:t>Импедансометрия</w:t>
      </w:r>
      <w:proofErr w:type="spellEnd"/>
    </w:p>
    <w:p w:rsidR="00697BF1" w:rsidRDefault="00697BF1" w:rsidP="00697BF1">
      <w:pPr>
        <w:pStyle w:val="a4"/>
        <w:spacing w:line="276" w:lineRule="auto"/>
      </w:pPr>
      <w:r>
        <w:t>Для анализа состояния структур среднего и внутреннего уха детям, проходящим обследование у врача-</w:t>
      </w:r>
      <w:proofErr w:type="spellStart"/>
      <w:r>
        <w:t>сурдолога</w:t>
      </w:r>
      <w:proofErr w:type="spellEnd"/>
      <w:r>
        <w:t>-</w:t>
      </w:r>
      <w:proofErr w:type="spellStart"/>
      <w:r>
        <w:t>оториноларинголога</w:t>
      </w:r>
      <w:proofErr w:type="spellEnd"/>
    </w:p>
    <w:p w:rsidR="00697BF1" w:rsidRDefault="00697BF1" w:rsidP="00697BF1">
      <w:pPr>
        <w:pStyle w:val="a4"/>
        <w:spacing w:line="276" w:lineRule="auto"/>
      </w:pPr>
      <w:r>
        <w:rPr>
          <w:rStyle w:val="a5"/>
        </w:rPr>
        <w:t>Поведенческая аудиометрия</w:t>
      </w:r>
    </w:p>
    <w:p w:rsidR="00697BF1" w:rsidRDefault="00697BF1" w:rsidP="00697BF1">
      <w:pPr>
        <w:pStyle w:val="a4"/>
        <w:spacing w:line="276" w:lineRule="auto"/>
      </w:pPr>
      <w:r>
        <w:t>Детям в возрасте от 4 месяцев до 3 лет с целью раннего выявления тугоухости, а также иных расстройств слуха</w:t>
      </w:r>
    </w:p>
    <w:p w:rsidR="00697BF1" w:rsidRDefault="00697BF1" w:rsidP="00697BF1">
      <w:pPr>
        <w:pStyle w:val="a4"/>
        <w:spacing w:line="276" w:lineRule="auto"/>
      </w:pPr>
      <w:r>
        <w:rPr>
          <w:rStyle w:val="a5"/>
        </w:rPr>
        <w:t>Аудиометрия с визуальным подкреплением</w:t>
      </w:r>
    </w:p>
    <w:p w:rsidR="00697BF1" w:rsidRDefault="00697BF1" w:rsidP="00697BF1">
      <w:pPr>
        <w:pStyle w:val="a4"/>
        <w:spacing w:line="276" w:lineRule="auto"/>
      </w:pPr>
      <w:r>
        <w:t>Детям в возрасте от 6 месяцев до 3 лет с целью раннего выявления тугоухости, а также иных расстройств слуха</w:t>
      </w:r>
    </w:p>
    <w:p w:rsidR="00697BF1" w:rsidRDefault="00697BF1" w:rsidP="00697BF1">
      <w:pPr>
        <w:pStyle w:val="a4"/>
        <w:spacing w:line="276" w:lineRule="auto"/>
      </w:pPr>
      <w:r>
        <w:rPr>
          <w:rStyle w:val="a5"/>
        </w:rPr>
        <w:t>Игровая аудиометрия</w:t>
      </w:r>
    </w:p>
    <w:p w:rsidR="00697BF1" w:rsidRDefault="00697BF1" w:rsidP="00697BF1">
      <w:pPr>
        <w:pStyle w:val="a4"/>
        <w:spacing w:line="276" w:lineRule="auto"/>
      </w:pPr>
      <w:r>
        <w:t>Детям в возрасте от 2 до 5 лет с целью раннего выявления тугоухости, а также иных расстройств слуха</w:t>
      </w:r>
    </w:p>
    <w:p w:rsidR="00697BF1" w:rsidRDefault="00697BF1" w:rsidP="00697BF1">
      <w:pPr>
        <w:pStyle w:val="a4"/>
        <w:spacing w:line="276" w:lineRule="auto"/>
      </w:pPr>
      <w:r>
        <w:rPr>
          <w:rStyle w:val="a5"/>
        </w:rPr>
        <w:t>Речевая аудиометрия</w:t>
      </w:r>
    </w:p>
    <w:p w:rsidR="00697BF1" w:rsidRDefault="00697BF1" w:rsidP="00697BF1">
      <w:pPr>
        <w:pStyle w:val="a4"/>
        <w:spacing w:line="276" w:lineRule="auto"/>
      </w:pPr>
      <w:r>
        <w:t>Детям в возрасте от 2 до 7 лет с целью раннего выявления тугоухости различной степени выраженности</w:t>
      </w:r>
    </w:p>
    <w:p w:rsidR="00697BF1" w:rsidRDefault="00697BF1" w:rsidP="00697BF1">
      <w:pPr>
        <w:pStyle w:val="a4"/>
        <w:spacing w:line="276" w:lineRule="auto"/>
      </w:pPr>
      <w:r>
        <w:rPr>
          <w:rStyle w:val="a5"/>
        </w:rPr>
        <w:t>Компьютерная томография височной кости</w:t>
      </w:r>
    </w:p>
    <w:p w:rsidR="00697BF1" w:rsidRDefault="00697BF1" w:rsidP="00697BF1">
      <w:pPr>
        <w:pStyle w:val="a4"/>
        <w:spacing w:line="276" w:lineRule="auto"/>
      </w:pPr>
      <w:r>
        <w:t xml:space="preserve">Для исключения аномалий развития внутреннего уха и внутреннего слухового прохода и </w:t>
      </w:r>
      <w:proofErr w:type="spellStart"/>
      <w:r>
        <w:t>оссификации</w:t>
      </w:r>
      <w:proofErr w:type="spellEnd"/>
      <w:r>
        <w:t xml:space="preserve"> лабиринта внутреннего уха</w:t>
      </w:r>
    </w:p>
    <w:p w:rsidR="00697BF1" w:rsidRDefault="00697BF1" w:rsidP="00697BF1">
      <w:pPr>
        <w:pStyle w:val="a4"/>
        <w:spacing w:line="276" w:lineRule="auto"/>
      </w:pPr>
      <w:r>
        <w:rPr>
          <w:rStyle w:val="a5"/>
        </w:rPr>
        <w:t>Магнитно-резонансная томография головного мозга и внутреннего уха</w:t>
      </w:r>
    </w:p>
    <w:p w:rsidR="00697BF1" w:rsidRDefault="00697BF1" w:rsidP="00697BF1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для исключения </w:t>
      </w:r>
      <w:proofErr w:type="spellStart"/>
      <w:r>
        <w:rPr>
          <w:rFonts w:eastAsia="Times New Roman"/>
        </w:rPr>
        <w:t>гипо</w:t>
      </w:r>
      <w:proofErr w:type="spellEnd"/>
      <w:r>
        <w:rPr>
          <w:rFonts w:eastAsia="Times New Roman"/>
        </w:rPr>
        <w:t>/аплазии и объемных образований слухового нерва</w:t>
      </w:r>
    </w:p>
    <w:p w:rsidR="00697BF1" w:rsidRDefault="00697BF1" w:rsidP="00697BF1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для исключения фиброзной облитерации и </w:t>
      </w:r>
      <w:proofErr w:type="spellStart"/>
      <w:r>
        <w:rPr>
          <w:rFonts w:eastAsia="Times New Roman"/>
        </w:rPr>
        <w:t>ликворных</w:t>
      </w:r>
      <w:proofErr w:type="spellEnd"/>
      <w:r>
        <w:rPr>
          <w:rFonts w:eastAsia="Times New Roman"/>
        </w:rPr>
        <w:t xml:space="preserve"> свищей лабиринта</w:t>
      </w:r>
    </w:p>
    <w:p w:rsidR="00697BF1" w:rsidRDefault="00697BF1" w:rsidP="00697BF1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для исключения поражений центральных отделов слухового анализатора</w:t>
      </w:r>
    </w:p>
    <w:p w:rsidR="00697BF1" w:rsidRDefault="00697BF1" w:rsidP="00697BF1">
      <w:pPr>
        <w:pStyle w:val="2"/>
        <w:spacing w:line="276" w:lineRule="auto"/>
      </w:pPr>
      <w:r>
        <w:rPr>
          <w:rFonts w:eastAsia="Times New Roman"/>
        </w:rPr>
        <w:t>Лечение</w:t>
      </w:r>
    </w:p>
    <w:p w:rsidR="00697BF1" w:rsidRDefault="00697BF1" w:rsidP="00697BF1">
      <w:pPr>
        <w:pStyle w:val="3"/>
        <w:spacing w:line="276" w:lineRule="auto"/>
      </w:pPr>
      <w:r>
        <w:rPr>
          <w:rFonts w:eastAsia="Times New Roman"/>
        </w:rPr>
        <w:lastRenderedPageBreak/>
        <w:t>Немедикаментозные методы лечения</w:t>
      </w:r>
    </w:p>
    <w:p w:rsidR="00697BF1" w:rsidRDefault="00697BF1" w:rsidP="00697BF1">
      <w:pPr>
        <w:pStyle w:val="a4"/>
        <w:spacing w:line="276" w:lineRule="auto"/>
      </w:pPr>
      <w:proofErr w:type="spellStart"/>
      <w:r>
        <w:rPr>
          <w:rStyle w:val="a5"/>
        </w:rPr>
        <w:t>Кохлеарная</w:t>
      </w:r>
      <w:proofErr w:type="spellEnd"/>
      <w:r>
        <w:rPr>
          <w:rStyle w:val="a5"/>
        </w:rPr>
        <w:t xml:space="preserve"> имплантация</w:t>
      </w:r>
    </w:p>
    <w:p w:rsidR="00697BF1" w:rsidRDefault="00697BF1" w:rsidP="00697BF1">
      <w:pPr>
        <w:pStyle w:val="a4"/>
        <w:spacing w:line="276" w:lineRule="auto"/>
      </w:pPr>
      <w:r>
        <w:t>Детям со стойкой (хронической) СНТ 4-й степени или глухотой</w:t>
      </w:r>
    </w:p>
    <w:p w:rsidR="00697BF1" w:rsidRDefault="00697BF1" w:rsidP="00697BF1">
      <w:pPr>
        <w:pStyle w:val="a4"/>
        <w:spacing w:line="276" w:lineRule="auto"/>
      </w:pPr>
      <w:r>
        <w:t>Показания:</w:t>
      </w:r>
    </w:p>
    <w:p w:rsidR="00697BF1" w:rsidRDefault="00697BF1" w:rsidP="00697BF1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хроническая двусторонняя </w:t>
      </w:r>
      <w:proofErr w:type="spellStart"/>
      <w:r>
        <w:rPr>
          <w:rFonts w:eastAsia="Times New Roman"/>
        </w:rPr>
        <w:t>сенсоневральная</w:t>
      </w:r>
      <w:proofErr w:type="spellEnd"/>
      <w:r>
        <w:rPr>
          <w:rFonts w:eastAsia="Times New Roman"/>
        </w:rPr>
        <w:t xml:space="preserve"> тугоухость IV степень с порогами слуха 80 дБ и более по данным КСВП</w:t>
      </w:r>
    </w:p>
    <w:p w:rsidR="00697BF1" w:rsidRDefault="00697BF1" w:rsidP="00697BF1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хроническая двусторонняя </w:t>
      </w:r>
      <w:proofErr w:type="spellStart"/>
      <w:r>
        <w:rPr>
          <w:rFonts w:eastAsia="Times New Roman"/>
        </w:rPr>
        <w:t>сенсоневральная</w:t>
      </w:r>
      <w:proofErr w:type="spellEnd"/>
      <w:r>
        <w:rPr>
          <w:rFonts w:eastAsia="Times New Roman"/>
        </w:rPr>
        <w:t xml:space="preserve"> тугоухость IV степени со средними порогами слуха по основным частотам (500, 1000, 2000, 4000 Гц) с порогами слуха 80 дБ и более по данным ASSR-теста для детей и по данным тональной пороговой аудиометрии для взрослых</w:t>
      </w:r>
    </w:p>
    <w:p w:rsidR="00697BF1" w:rsidRDefault="00697BF1" w:rsidP="00697BF1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пороги слухового восприятия в свободном звуковом поле при использовании оптимально подобранных слуховых аппаратов (бинауральное </w:t>
      </w:r>
      <w:proofErr w:type="spellStart"/>
      <w:r>
        <w:rPr>
          <w:rFonts w:eastAsia="Times New Roman"/>
        </w:rPr>
        <w:t>слухопротезирование</w:t>
      </w:r>
      <w:proofErr w:type="spellEnd"/>
      <w:r>
        <w:rPr>
          <w:rFonts w:eastAsia="Times New Roman"/>
        </w:rPr>
        <w:t>), превышающие 55 дБ на частотах 2-4 кГц</w:t>
      </w:r>
    </w:p>
    <w:p w:rsidR="00697BF1" w:rsidRDefault="00697BF1" w:rsidP="00697BF1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отсутствие выраженного улучшения слухового восприятия речи от применения оптимально подобранных слуховых аппаратов при высокой степени двусторонней </w:t>
      </w:r>
      <w:proofErr w:type="spellStart"/>
      <w:r>
        <w:rPr>
          <w:rFonts w:eastAsia="Times New Roman"/>
        </w:rPr>
        <w:t>нейросенсорной</w:t>
      </w:r>
      <w:proofErr w:type="spellEnd"/>
      <w:r>
        <w:rPr>
          <w:rFonts w:eastAsia="Times New Roman"/>
        </w:rPr>
        <w:t xml:space="preserve"> тугоухости по крайней мере, после пользования аппаратами в течение 3–6 месяцев согласно заключению сурдопедагогической комиссии.</w:t>
      </w:r>
    </w:p>
    <w:p w:rsidR="00697BF1" w:rsidRDefault="00697BF1" w:rsidP="00697BF1">
      <w:pPr>
        <w:pStyle w:val="a4"/>
        <w:spacing w:line="276" w:lineRule="auto"/>
      </w:pPr>
      <w:r>
        <w:rPr>
          <w:rStyle w:val="a5"/>
        </w:rPr>
        <w:t xml:space="preserve">Двухсторонняя (бинауральная) </w:t>
      </w:r>
      <w:proofErr w:type="spellStart"/>
      <w:r>
        <w:rPr>
          <w:rStyle w:val="a5"/>
        </w:rPr>
        <w:t>кохлеарная</w:t>
      </w:r>
      <w:proofErr w:type="spellEnd"/>
      <w:r>
        <w:rPr>
          <w:rStyle w:val="a5"/>
        </w:rPr>
        <w:t xml:space="preserve"> имплантация</w:t>
      </w:r>
    </w:p>
    <w:p w:rsidR="00697BF1" w:rsidRDefault="00697BF1" w:rsidP="00697BF1">
      <w:pPr>
        <w:pStyle w:val="a4"/>
        <w:spacing w:line="276" w:lineRule="auto"/>
      </w:pPr>
      <w:r>
        <w:t xml:space="preserve">Показания для одномоментной двусторонней (бинауральной) </w:t>
      </w:r>
      <w:proofErr w:type="spellStart"/>
      <w:r>
        <w:t>кохлеарной</w:t>
      </w:r>
      <w:proofErr w:type="spellEnd"/>
      <w:r>
        <w:t xml:space="preserve"> имплантации:</w:t>
      </w:r>
    </w:p>
    <w:p w:rsidR="00697BF1" w:rsidRDefault="00697BF1" w:rsidP="00697BF1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хроническая двусторонняя </w:t>
      </w:r>
      <w:proofErr w:type="spellStart"/>
      <w:r>
        <w:rPr>
          <w:rFonts w:eastAsia="Times New Roman"/>
        </w:rPr>
        <w:t>нейросенсорная</w:t>
      </w:r>
      <w:proofErr w:type="spellEnd"/>
      <w:r>
        <w:rPr>
          <w:rFonts w:eastAsia="Times New Roman"/>
        </w:rPr>
        <w:t xml:space="preserve"> тугоухость IV степени и глухота после перенесенного менингита</w:t>
      </w:r>
    </w:p>
    <w:p w:rsidR="00697BF1" w:rsidRDefault="00697BF1" w:rsidP="00697BF1">
      <w:pPr>
        <w:pStyle w:val="a4"/>
        <w:spacing w:line="276" w:lineRule="auto"/>
      </w:pPr>
      <w:r>
        <w:t xml:space="preserve">Показания для последовательной двусторонней (бинауральной) </w:t>
      </w:r>
      <w:proofErr w:type="spellStart"/>
      <w:r>
        <w:t>кохлеарной</w:t>
      </w:r>
      <w:proofErr w:type="spellEnd"/>
      <w:r>
        <w:t xml:space="preserve"> имплантации:</w:t>
      </w:r>
    </w:p>
    <w:p w:rsidR="00697BF1" w:rsidRDefault="00697BF1" w:rsidP="00697BF1">
      <w:pPr>
        <w:numPr>
          <w:ilvl w:val="0"/>
          <w:numId w:val="9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хроническая двусторонняя </w:t>
      </w:r>
      <w:proofErr w:type="spellStart"/>
      <w:r>
        <w:rPr>
          <w:rFonts w:eastAsia="Times New Roman"/>
        </w:rPr>
        <w:t>нейросенсорная</w:t>
      </w:r>
      <w:proofErr w:type="spellEnd"/>
      <w:r>
        <w:rPr>
          <w:rFonts w:eastAsia="Times New Roman"/>
        </w:rPr>
        <w:t xml:space="preserve"> тугоухость IV степени и глухота при наличии рентгенологических признаков </w:t>
      </w:r>
      <w:proofErr w:type="spellStart"/>
      <w:r>
        <w:rPr>
          <w:rFonts w:eastAsia="Times New Roman"/>
        </w:rPr>
        <w:t>оссификации</w:t>
      </w:r>
      <w:proofErr w:type="spellEnd"/>
      <w:r>
        <w:rPr>
          <w:rFonts w:eastAsia="Times New Roman"/>
        </w:rPr>
        <w:t>/облитерация улитки в следствии перелома височных костей и отосклероза</w:t>
      </w:r>
    </w:p>
    <w:p w:rsidR="00697BF1" w:rsidRDefault="00697BF1" w:rsidP="00697BF1">
      <w:pPr>
        <w:numPr>
          <w:ilvl w:val="0"/>
          <w:numId w:val="9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комбинированные или изолированные аномалии развития внутреннего уха</w:t>
      </w:r>
    </w:p>
    <w:p w:rsidR="00697BF1" w:rsidRDefault="00697BF1" w:rsidP="00697BF1">
      <w:pPr>
        <w:pStyle w:val="a4"/>
        <w:spacing w:line="276" w:lineRule="auto"/>
      </w:pPr>
      <w:r>
        <w:rPr>
          <w:rStyle w:val="a5"/>
        </w:rPr>
        <w:t xml:space="preserve">Повторная </w:t>
      </w:r>
      <w:proofErr w:type="spellStart"/>
      <w:r>
        <w:rPr>
          <w:rStyle w:val="a5"/>
        </w:rPr>
        <w:t>кохлеарная</w:t>
      </w:r>
      <w:proofErr w:type="spellEnd"/>
      <w:r>
        <w:rPr>
          <w:rStyle w:val="a5"/>
        </w:rPr>
        <w:t xml:space="preserve"> имплантация (</w:t>
      </w:r>
      <w:proofErr w:type="spellStart"/>
      <w:r>
        <w:rPr>
          <w:rStyle w:val="a5"/>
        </w:rPr>
        <w:t>реимплантация</w:t>
      </w:r>
      <w:proofErr w:type="spellEnd"/>
      <w:r>
        <w:rPr>
          <w:rStyle w:val="a5"/>
        </w:rPr>
        <w:t>)</w:t>
      </w:r>
    </w:p>
    <w:p w:rsidR="00697BF1" w:rsidRDefault="00697BF1" w:rsidP="00697BF1">
      <w:pPr>
        <w:pStyle w:val="a4"/>
        <w:spacing w:line="276" w:lineRule="auto"/>
      </w:pPr>
      <w:r>
        <w:t>Показания:</w:t>
      </w:r>
    </w:p>
    <w:p w:rsidR="00697BF1" w:rsidRDefault="00697BF1" w:rsidP="00697BF1">
      <w:pPr>
        <w:numPr>
          <w:ilvl w:val="0"/>
          <w:numId w:val="10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техническая неисправность </w:t>
      </w:r>
      <w:proofErr w:type="spellStart"/>
      <w:r>
        <w:rPr>
          <w:rFonts w:eastAsia="Times New Roman"/>
        </w:rPr>
        <w:t>кохлеарного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импланта</w:t>
      </w:r>
      <w:proofErr w:type="spellEnd"/>
    </w:p>
    <w:p w:rsidR="00697BF1" w:rsidRDefault="00697BF1" w:rsidP="00697BF1">
      <w:pPr>
        <w:numPr>
          <w:ilvl w:val="0"/>
          <w:numId w:val="10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гнойные воспалительные заболевания среднего уха на имплантируемой стороне (хронический гнойный средний отит, мастоидит)</w:t>
      </w:r>
    </w:p>
    <w:p w:rsidR="00697BF1" w:rsidRDefault="00697BF1" w:rsidP="00697BF1">
      <w:pPr>
        <w:numPr>
          <w:ilvl w:val="0"/>
          <w:numId w:val="10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экструзия корпуса внутренней части </w:t>
      </w:r>
      <w:proofErr w:type="spellStart"/>
      <w:r>
        <w:rPr>
          <w:rFonts w:eastAsia="Times New Roman"/>
        </w:rPr>
        <w:t>кохлеарного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импланта</w:t>
      </w:r>
      <w:proofErr w:type="spellEnd"/>
    </w:p>
    <w:p w:rsidR="00697BF1" w:rsidRDefault="00697BF1" w:rsidP="00697BF1">
      <w:pPr>
        <w:numPr>
          <w:ilvl w:val="0"/>
          <w:numId w:val="10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lastRenderedPageBreak/>
        <w:t xml:space="preserve">миграция корпуса внутренней части </w:t>
      </w:r>
      <w:proofErr w:type="spellStart"/>
      <w:r>
        <w:rPr>
          <w:rFonts w:eastAsia="Times New Roman"/>
        </w:rPr>
        <w:t>кохлеарного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импланта</w:t>
      </w:r>
      <w:proofErr w:type="spellEnd"/>
      <w:r>
        <w:rPr>
          <w:rFonts w:eastAsia="Times New Roman"/>
        </w:rPr>
        <w:t xml:space="preserve"> с невозможностью эксплуатации речевого процессора, </w:t>
      </w:r>
      <w:proofErr w:type="spellStart"/>
      <w:r>
        <w:rPr>
          <w:rFonts w:eastAsia="Times New Roman"/>
        </w:rPr>
        <w:t>экстракохлеарное</w:t>
      </w:r>
      <w:proofErr w:type="spellEnd"/>
      <w:r>
        <w:rPr>
          <w:rFonts w:eastAsia="Times New Roman"/>
        </w:rPr>
        <w:t xml:space="preserve"> расположение электродной решетки</w:t>
      </w:r>
    </w:p>
    <w:p w:rsidR="00697BF1" w:rsidRDefault="00697BF1" w:rsidP="00697BF1">
      <w:pPr>
        <w:pStyle w:val="3"/>
        <w:spacing w:line="276" w:lineRule="auto"/>
      </w:pPr>
      <w:r>
        <w:rPr>
          <w:rFonts w:eastAsia="Times New Roman"/>
        </w:rPr>
        <w:t>Лекарственные препараты, допустимые к применению</w:t>
      </w:r>
    </w:p>
    <w:p w:rsidR="00697BF1" w:rsidRDefault="00697BF1" w:rsidP="00697BF1">
      <w:pPr>
        <w:pStyle w:val="a4"/>
        <w:spacing w:line="276" w:lineRule="auto"/>
      </w:pPr>
      <w:proofErr w:type="spellStart"/>
      <w:r>
        <w:rPr>
          <w:rStyle w:val="a5"/>
        </w:rPr>
        <w:t>Глюкокортикостероиды</w:t>
      </w:r>
      <w:proofErr w:type="spellEnd"/>
    </w:p>
    <w:p w:rsidR="00697BF1" w:rsidRDefault="00697BF1" w:rsidP="00697BF1">
      <w:pPr>
        <w:pStyle w:val="a4"/>
        <w:spacing w:line="276" w:lineRule="auto"/>
      </w:pPr>
      <w:r>
        <w:t>Лечении острой СНТ</w:t>
      </w:r>
    </w:p>
    <w:p w:rsidR="00697BF1" w:rsidRDefault="00697BF1" w:rsidP="00697BF1">
      <w:pPr>
        <w:pStyle w:val="a4"/>
        <w:spacing w:line="276" w:lineRule="auto"/>
      </w:pPr>
      <w:r>
        <w:rPr>
          <w:rStyle w:val="a5"/>
        </w:rPr>
        <w:t>Антиоксиданты</w:t>
      </w:r>
    </w:p>
    <w:p w:rsidR="00697BF1" w:rsidRDefault="00697BF1" w:rsidP="00697BF1">
      <w:pPr>
        <w:pStyle w:val="a4"/>
        <w:spacing w:line="276" w:lineRule="auto"/>
      </w:pPr>
      <w:r>
        <w:t>Лечении острой СНТ</w:t>
      </w:r>
    </w:p>
    <w:p w:rsidR="00697BF1" w:rsidRDefault="00697BF1" w:rsidP="00697BF1">
      <w:pPr>
        <w:pStyle w:val="a4"/>
        <w:spacing w:line="276" w:lineRule="auto"/>
      </w:pPr>
      <w:proofErr w:type="spellStart"/>
      <w:r>
        <w:rPr>
          <w:rStyle w:val="a5"/>
        </w:rPr>
        <w:t>Антигипоксанты</w:t>
      </w:r>
      <w:proofErr w:type="spellEnd"/>
    </w:p>
    <w:p w:rsidR="00697BF1" w:rsidRDefault="00697BF1" w:rsidP="00697BF1">
      <w:pPr>
        <w:pStyle w:val="a4"/>
        <w:spacing w:line="276" w:lineRule="auto"/>
      </w:pPr>
      <w:r>
        <w:t>Лечении острой СНТ</w:t>
      </w:r>
    </w:p>
    <w:p w:rsidR="00697BF1" w:rsidRDefault="00697BF1" w:rsidP="00697BF1">
      <w:pPr>
        <w:pStyle w:val="2"/>
        <w:spacing w:line="276" w:lineRule="auto"/>
      </w:pPr>
      <w:r>
        <w:rPr>
          <w:rFonts w:eastAsia="Times New Roman"/>
        </w:rPr>
        <w:t>Реабилитация</w:t>
      </w:r>
    </w:p>
    <w:p w:rsidR="00697BF1" w:rsidRDefault="00697BF1" w:rsidP="00697BF1">
      <w:pPr>
        <w:pStyle w:val="a4"/>
        <w:spacing w:line="276" w:lineRule="auto"/>
      </w:pPr>
      <w:proofErr w:type="spellStart"/>
      <w:r>
        <w:rPr>
          <w:rStyle w:val="a5"/>
        </w:rPr>
        <w:t>Слухопротезирование</w:t>
      </w:r>
      <w:proofErr w:type="spellEnd"/>
    </w:p>
    <w:p w:rsidR="00697BF1" w:rsidRDefault="00697BF1" w:rsidP="00697BF1">
      <w:pPr>
        <w:pStyle w:val="a4"/>
        <w:spacing w:line="276" w:lineRule="auto"/>
      </w:pPr>
      <w:r>
        <w:t xml:space="preserve">Детям с </w:t>
      </w:r>
      <w:proofErr w:type="spellStart"/>
      <w:r>
        <w:t>сенсоневральной</w:t>
      </w:r>
      <w:proofErr w:type="spellEnd"/>
      <w:r>
        <w:t xml:space="preserve"> тугоухостью I-IV-ой степени тяжести для обеспечения речевого развития</w:t>
      </w:r>
    </w:p>
    <w:p w:rsidR="00697BF1" w:rsidRDefault="00697BF1" w:rsidP="00697BF1">
      <w:pPr>
        <w:pStyle w:val="2"/>
        <w:spacing w:line="276" w:lineRule="auto"/>
        <w:rPr>
          <w:rFonts w:eastAsia="Times New Roman"/>
        </w:rPr>
      </w:pPr>
      <w:r>
        <w:rPr>
          <w:rStyle w:val="a5"/>
          <w:rFonts w:eastAsia="Times New Roman"/>
          <w:b/>
          <w:bCs/>
        </w:rPr>
        <w:t>Профилактика и диспансерное наблюдение</w:t>
      </w:r>
    </w:p>
    <w:p w:rsidR="00697BF1" w:rsidRDefault="00697BF1" w:rsidP="00697BF1">
      <w:pPr>
        <w:pStyle w:val="a4"/>
        <w:spacing w:line="276" w:lineRule="auto"/>
      </w:pPr>
      <w:r>
        <w:rPr>
          <w:rStyle w:val="a5"/>
        </w:rPr>
        <w:t xml:space="preserve">Диспансерный прием (осмотр, консультация) врача </w:t>
      </w:r>
      <w:proofErr w:type="spellStart"/>
      <w:r>
        <w:rPr>
          <w:rStyle w:val="a5"/>
        </w:rPr>
        <w:t>сурдолога-оториноларинголога</w:t>
      </w:r>
      <w:proofErr w:type="spellEnd"/>
    </w:p>
    <w:p w:rsidR="00697BF1" w:rsidRDefault="00697BF1" w:rsidP="00697BF1">
      <w:pPr>
        <w:pStyle w:val="a4"/>
        <w:spacing w:line="276" w:lineRule="auto"/>
      </w:pPr>
      <w:r>
        <w:t>Частота обследований:</w:t>
      </w:r>
    </w:p>
    <w:p w:rsidR="00697BF1" w:rsidRDefault="00697BF1" w:rsidP="00697BF1">
      <w:pPr>
        <w:numPr>
          <w:ilvl w:val="0"/>
          <w:numId w:val="1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 течение первых двух лет использования слухового аппарата – не менее одного раза в три месяца</w:t>
      </w:r>
    </w:p>
    <w:p w:rsidR="00697BF1" w:rsidRDefault="00697BF1" w:rsidP="00697BF1">
      <w:pPr>
        <w:numPr>
          <w:ilvl w:val="0"/>
          <w:numId w:val="1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после первых двух лет использования слухового аппарата – каждые 3–6 месяцев</w:t>
      </w:r>
    </w:p>
    <w:p w:rsidR="00697BF1" w:rsidRDefault="00697BF1" w:rsidP="00697BF1">
      <w:pPr>
        <w:numPr>
          <w:ilvl w:val="0"/>
          <w:numId w:val="1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после КИ – в соответствии с клиническими рекомендациями по реабилитации пациентов, перенесших КИ</w:t>
      </w:r>
    </w:p>
    <w:p w:rsidR="00697BF1" w:rsidRDefault="00697BF1" w:rsidP="00697BF1">
      <w:pPr>
        <w:pStyle w:val="a4"/>
        <w:spacing w:line="276" w:lineRule="auto"/>
      </w:pPr>
      <w:r>
        <w:t xml:space="preserve">Услуги после </w:t>
      </w:r>
      <w:proofErr w:type="spellStart"/>
      <w:r>
        <w:t>слухопротезировании</w:t>
      </w:r>
      <w:proofErr w:type="spellEnd"/>
      <w:r>
        <w:t>:</w:t>
      </w:r>
    </w:p>
    <w:p w:rsidR="00697BF1" w:rsidRDefault="00697BF1" w:rsidP="00697BF1">
      <w:pPr>
        <w:numPr>
          <w:ilvl w:val="0"/>
          <w:numId w:val="1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поведенческое </w:t>
      </w:r>
      <w:proofErr w:type="spellStart"/>
      <w:r>
        <w:rPr>
          <w:rFonts w:eastAsia="Times New Roman"/>
        </w:rPr>
        <w:t>аудиологическое</w:t>
      </w:r>
      <w:proofErr w:type="spellEnd"/>
      <w:r>
        <w:rPr>
          <w:rFonts w:eastAsia="Times New Roman"/>
        </w:rPr>
        <w:t xml:space="preserve"> исследование, включающее исследование по воздушному и костному звукопроведению</w:t>
      </w:r>
    </w:p>
    <w:p w:rsidR="00697BF1" w:rsidRDefault="00697BF1" w:rsidP="00697BF1">
      <w:pPr>
        <w:numPr>
          <w:ilvl w:val="0"/>
          <w:numId w:val="1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акустическую </w:t>
      </w:r>
      <w:proofErr w:type="spellStart"/>
      <w:r>
        <w:rPr>
          <w:rFonts w:eastAsia="Times New Roman"/>
        </w:rPr>
        <w:t>импедансометрию</w:t>
      </w:r>
      <w:proofErr w:type="spellEnd"/>
      <w:r>
        <w:rPr>
          <w:rFonts w:eastAsia="Times New Roman"/>
        </w:rPr>
        <w:t xml:space="preserve"> для оценки функции среднего уха</w:t>
      </w:r>
    </w:p>
    <w:p w:rsidR="00697BF1" w:rsidRDefault="00697BF1" w:rsidP="00697BF1">
      <w:pPr>
        <w:numPr>
          <w:ilvl w:val="0"/>
          <w:numId w:val="1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настройку параметров коррекции на основании полученных данных аудиометрии и возрастных изменений ребенка</w:t>
      </w:r>
    </w:p>
    <w:p w:rsidR="00697BF1" w:rsidRDefault="00697BF1" w:rsidP="00697BF1">
      <w:pPr>
        <w:numPr>
          <w:ilvl w:val="0"/>
          <w:numId w:val="1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электроакустические замеры слухового аппарата</w:t>
      </w:r>
    </w:p>
    <w:p w:rsidR="00697BF1" w:rsidRDefault="00697BF1" w:rsidP="00697BF1">
      <w:pPr>
        <w:numPr>
          <w:ilvl w:val="0"/>
          <w:numId w:val="1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lastRenderedPageBreak/>
        <w:t>прослушивание слухового аппарата</w:t>
      </w:r>
    </w:p>
    <w:p w:rsidR="00697BF1" w:rsidRDefault="00697BF1" w:rsidP="00697BF1">
      <w:pPr>
        <w:numPr>
          <w:ilvl w:val="0"/>
          <w:numId w:val="1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оценку установки вкладыша</w:t>
      </w:r>
    </w:p>
    <w:p w:rsidR="00697BF1" w:rsidRDefault="00697BF1" w:rsidP="00697BF1">
      <w:pPr>
        <w:numPr>
          <w:ilvl w:val="0"/>
          <w:numId w:val="1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измерения с использованием зондирующего микрофона, измерения различия между реальным ухом и соединительной камерой и основанные на этих измерениях изменения настроек (с ростом ребенка производится замена индивидуальных ушных вкладышей)</w:t>
      </w:r>
    </w:p>
    <w:p w:rsidR="00697BF1" w:rsidRDefault="00697BF1" w:rsidP="00697BF1">
      <w:pPr>
        <w:numPr>
          <w:ilvl w:val="0"/>
          <w:numId w:val="1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измерения функционального усиления с целью отображения развития слуховых навыков</w:t>
      </w:r>
    </w:p>
    <w:p w:rsidR="00697BF1" w:rsidRDefault="00697BF1" w:rsidP="00697BF1">
      <w:pPr>
        <w:pStyle w:val="a4"/>
        <w:spacing w:line="276" w:lineRule="auto"/>
      </w:pPr>
      <w:r>
        <w:t xml:space="preserve">Услуги после </w:t>
      </w:r>
      <w:proofErr w:type="spellStart"/>
      <w:r>
        <w:t>кохлеарной</w:t>
      </w:r>
      <w:proofErr w:type="spellEnd"/>
      <w:r>
        <w:t xml:space="preserve"> имплантации:</w:t>
      </w:r>
    </w:p>
    <w:p w:rsidR="00697BF1" w:rsidRDefault="00697BF1" w:rsidP="00697BF1">
      <w:pPr>
        <w:numPr>
          <w:ilvl w:val="0"/>
          <w:numId w:val="1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сурдопедагогическое тестирование пациента</w:t>
      </w:r>
    </w:p>
    <w:p w:rsidR="00697BF1" w:rsidRDefault="00697BF1" w:rsidP="00697BF1">
      <w:pPr>
        <w:numPr>
          <w:ilvl w:val="0"/>
          <w:numId w:val="1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тональную пороговую аудиометрию (игровую аудиометрию) в свободном поле</w:t>
      </w:r>
    </w:p>
    <w:p w:rsidR="00697BF1" w:rsidRDefault="00697BF1" w:rsidP="00697BF1">
      <w:pPr>
        <w:numPr>
          <w:ilvl w:val="0"/>
          <w:numId w:val="1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регистрацию потенциала действия слухового нерва методом телеметрии нервного ответа</w:t>
      </w:r>
    </w:p>
    <w:p w:rsidR="00697BF1" w:rsidRDefault="00697BF1" w:rsidP="00697BF1">
      <w:pPr>
        <w:numPr>
          <w:ilvl w:val="0"/>
          <w:numId w:val="1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речевую аудиометрию в свободном поле с использованием сбалансированных артикуляционных таблиц</w:t>
      </w:r>
    </w:p>
    <w:p w:rsidR="00697BF1" w:rsidRDefault="00697BF1" w:rsidP="00697BF1">
      <w:pPr>
        <w:numPr>
          <w:ilvl w:val="0"/>
          <w:numId w:val="1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настройку речевого процессора</w:t>
      </w:r>
    </w:p>
    <w:p w:rsidR="00697BF1" w:rsidRDefault="00697BF1" w:rsidP="00697BF1">
      <w:pPr>
        <w:numPr>
          <w:ilvl w:val="0"/>
          <w:numId w:val="1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повторную консультацию сурдопедагога</w:t>
      </w:r>
    </w:p>
    <w:p w:rsidR="00697BF1" w:rsidRDefault="00697BF1" w:rsidP="00697BF1">
      <w:pPr>
        <w:numPr>
          <w:ilvl w:val="0"/>
          <w:numId w:val="1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повторную тональную, речевую аудиометрию в свободном поле</w:t>
      </w:r>
    </w:p>
    <w:p w:rsidR="00697BF1" w:rsidRDefault="00697BF1" w:rsidP="00697BF1">
      <w:pPr>
        <w:pStyle w:val="a4"/>
        <w:spacing w:line="276" w:lineRule="auto"/>
      </w:pPr>
      <w:r>
        <w:t> </w:t>
      </w:r>
    </w:p>
    <w:p w:rsidR="00697BF1" w:rsidRDefault="00697BF1" w:rsidP="00697BF1">
      <w:pPr>
        <w:pStyle w:val="a4"/>
        <w:spacing w:line="276" w:lineRule="auto"/>
      </w:pPr>
      <w:r>
        <w:t> </w:t>
      </w:r>
    </w:p>
    <w:p w:rsidR="00697BF1" w:rsidRDefault="00697BF1" w:rsidP="00697BF1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«Главный врач»</w:t>
      </w:r>
      <w:r>
        <w:rPr>
          <w:rFonts w:ascii="Arial" w:eastAsia="Times New Roman" w:hAnsi="Arial" w:cs="Arial"/>
          <w:sz w:val="20"/>
          <w:szCs w:val="20"/>
        </w:rPr>
        <w:br/>
        <w:t>https://vip.1glv.ru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06.02.2023</w:t>
      </w:r>
    </w:p>
    <w:p w:rsidR="006C12E1" w:rsidRDefault="006C12E1">
      <w:bookmarkStart w:id="0" w:name="_GoBack"/>
      <w:bookmarkEnd w:id="0"/>
    </w:p>
    <w:sectPr w:rsidR="006C1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C570A"/>
    <w:multiLevelType w:val="multilevel"/>
    <w:tmpl w:val="D24C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43DE1"/>
    <w:multiLevelType w:val="multilevel"/>
    <w:tmpl w:val="5638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3C3B2A"/>
    <w:multiLevelType w:val="multilevel"/>
    <w:tmpl w:val="D896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395361"/>
    <w:multiLevelType w:val="multilevel"/>
    <w:tmpl w:val="D7EE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46170"/>
    <w:multiLevelType w:val="multilevel"/>
    <w:tmpl w:val="C648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0034ED"/>
    <w:multiLevelType w:val="multilevel"/>
    <w:tmpl w:val="4FFA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D05EFD"/>
    <w:multiLevelType w:val="multilevel"/>
    <w:tmpl w:val="A7E0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E36A5F"/>
    <w:multiLevelType w:val="multilevel"/>
    <w:tmpl w:val="04BE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4152D0"/>
    <w:multiLevelType w:val="multilevel"/>
    <w:tmpl w:val="725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E071CE"/>
    <w:multiLevelType w:val="multilevel"/>
    <w:tmpl w:val="7B04D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2F0262"/>
    <w:multiLevelType w:val="multilevel"/>
    <w:tmpl w:val="1748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235342"/>
    <w:multiLevelType w:val="multilevel"/>
    <w:tmpl w:val="8FE8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842E54"/>
    <w:multiLevelType w:val="multilevel"/>
    <w:tmpl w:val="0B8C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F1"/>
    <w:rsid w:val="00697BF1"/>
    <w:rsid w:val="006C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9E00F-4CF2-4479-9852-59A65549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BF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697B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697BF1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97BF1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7BF1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697B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97BF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97B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c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Г. Вдовин</dc:creator>
  <cp:keywords/>
  <dc:description/>
  <cp:lastModifiedBy>Александр Г. Вдовин</cp:lastModifiedBy>
  <cp:revision>1</cp:revision>
  <dcterms:created xsi:type="dcterms:W3CDTF">2023-02-06T07:06:00Z</dcterms:created>
  <dcterms:modified xsi:type="dcterms:W3CDTF">2023-02-06T07:07:00Z</dcterms:modified>
</cp:coreProperties>
</file>