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39" w:rsidRDefault="00575C39" w:rsidP="00575C39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ведения детей с острым </w:t>
      </w:r>
      <w:proofErr w:type="spellStart"/>
      <w:r>
        <w:rPr>
          <w:rFonts w:eastAsia="Times New Roman"/>
        </w:rPr>
        <w:t>бронхиолитом</w:t>
      </w:r>
      <w:proofErr w:type="spellEnd"/>
    </w:p>
    <w:p w:rsidR="00575C39" w:rsidRDefault="00575C39" w:rsidP="00575C3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 xml:space="preserve">Острый </w:t>
        </w:r>
        <w:proofErr w:type="spellStart"/>
        <w:r>
          <w:rPr>
            <w:rStyle w:val="a3"/>
            <w:rFonts w:eastAsia="Times New Roman"/>
          </w:rPr>
          <w:t>бронхиолит</w:t>
        </w:r>
        <w:proofErr w:type="spellEnd"/>
        <w:r>
          <w:rPr>
            <w:rStyle w:val="a3"/>
            <w:rFonts w:eastAsia="Times New Roman"/>
          </w:rPr>
          <w:t xml:space="preserve"> у детей</w:t>
        </w:r>
      </w:hyperlink>
      <w:r>
        <w:rPr>
          <w:rFonts w:eastAsia="Times New Roman"/>
        </w:rPr>
        <w:t xml:space="preserve">».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7"/>
        <w:gridCol w:w="6802"/>
      </w:tblGrid>
      <w:tr w:rsidR="00575C39" w:rsidTr="00575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39" w:rsidRDefault="00575C39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39" w:rsidRDefault="00575C39">
            <w:pPr>
              <w:pStyle w:val="a4"/>
            </w:pPr>
            <w:r>
              <w:t>дети</w:t>
            </w:r>
          </w:p>
        </w:tc>
      </w:tr>
      <w:tr w:rsidR="00575C39" w:rsidTr="00575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39" w:rsidRDefault="00575C39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39" w:rsidRDefault="00575C39">
            <w:pPr>
              <w:pStyle w:val="a4"/>
            </w:pPr>
            <w:r>
              <w:t>врач-педиатр, врач-пульмонолог, врач общей практики (семейный врач)</w:t>
            </w:r>
          </w:p>
        </w:tc>
      </w:tr>
    </w:tbl>
    <w:p w:rsidR="00575C39" w:rsidRDefault="00575C39" w:rsidP="00575C39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575C39" w:rsidRDefault="00575C39" w:rsidP="00575C39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575C39" w:rsidRDefault="00575C39" w:rsidP="00575C39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выяснить возможные факторы риска тяжелого течения </w:t>
      </w:r>
      <w:proofErr w:type="spellStart"/>
      <w:r>
        <w:rPr>
          <w:rFonts w:eastAsia="Times New Roman"/>
        </w:rPr>
        <w:t>бронхиолита</w:t>
      </w:r>
      <w:proofErr w:type="spellEnd"/>
    </w:p>
    <w:p w:rsidR="00575C39" w:rsidRDefault="00575C39" w:rsidP="00575C39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оценить возможности ухода за ребенком в домашних условиях</w:t>
      </w:r>
    </w:p>
    <w:p w:rsidR="00575C39" w:rsidRDefault="00575C39" w:rsidP="00575C39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575C39" w:rsidRDefault="00575C39" w:rsidP="00575C39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участие вспомогательной мускулатуры в акте дыхания</w:t>
      </w:r>
    </w:p>
    <w:p w:rsidR="00575C39" w:rsidRDefault="00575C39" w:rsidP="00575C39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подсчет частоты дыхания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первичный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Осмотр (консультация) врачом-анестезиологом-реаниматологом первичный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Прием (осмотр, консультация) врача общей практики (семейного врача) первичный</w:t>
      </w:r>
    </w:p>
    <w:p w:rsidR="00575C39" w:rsidRDefault="00575C39" w:rsidP="00575C39">
      <w:pPr>
        <w:pStyle w:val="3"/>
        <w:spacing w:line="276" w:lineRule="auto"/>
      </w:pPr>
      <w:r>
        <w:rPr>
          <w:rFonts w:eastAsia="Times New Roman"/>
        </w:rPr>
        <w:t>Лабораторные методы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575C39" w:rsidRDefault="00575C39" w:rsidP="00575C39">
      <w:pPr>
        <w:pStyle w:val="a4"/>
        <w:spacing w:line="276" w:lineRule="auto"/>
      </w:pPr>
      <w:proofErr w:type="spellStart"/>
      <w:r>
        <w:t>Малоинформативен</w:t>
      </w:r>
      <w:proofErr w:type="spellEnd"/>
      <w:r>
        <w:t xml:space="preserve"> для установления диагноза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575C39" w:rsidRDefault="00575C39" w:rsidP="00575C39">
      <w:pPr>
        <w:pStyle w:val="a4"/>
        <w:spacing w:line="276" w:lineRule="auto"/>
      </w:pPr>
      <w:proofErr w:type="spellStart"/>
      <w:r>
        <w:t>Малоинформативен</w:t>
      </w:r>
      <w:proofErr w:type="spellEnd"/>
      <w:r>
        <w:t xml:space="preserve"> для установления диагноза</w:t>
      </w:r>
    </w:p>
    <w:p w:rsidR="00575C39" w:rsidRDefault="00575C39" w:rsidP="00575C39">
      <w:pPr>
        <w:pStyle w:val="a4"/>
        <w:spacing w:line="276" w:lineRule="auto"/>
      </w:pPr>
      <w:proofErr w:type="spellStart"/>
      <w:r>
        <w:rPr>
          <w:rStyle w:val="a5"/>
        </w:rPr>
        <w:t>Иммунохроматографическое</w:t>
      </w:r>
      <w:proofErr w:type="spellEnd"/>
      <w:r>
        <w:rPr>
          <w:rStyle w:val="a5"/>
        </w:rPr>
        <w:t xml:space="preserve"> экспресс-исследование носоглоточного мазка, аспирата или смыва на респираторно-синцитиальный вирус</w:t>
      </w:r>
    </w:p>
    <w:p w:rsidR="00575C39" w:rsidRDefault="00575C39" w:rsidP="00575C39">
      <w:pPr>
        <w:pStyle w:val="a4"/>
        <w:spacing w:line="276" w:lineRule="auto"/>
      </w:pPr>
      <w:r>
        <w:t xml:space="preserve">При остром </w:t>
      </w:r>
      <w:proofErr w:type="spellStart"/>
      <w:r>
        <w:t>бронхиолите</w:t>
      </w:r>
      <w:proofErr w:type="spellEnd"/>
      <w:r>
        <w:t xml:space="preserve"> для предотвращения неоправданного назначения </w:t>
      </w:r>
      <w:proofErr w:type="spellStart"/>
      <w:r>
        <w:t>антиботикотерапии</w:t>
      </w:r>
      <w:proofErr w:type="spellEnd"/>
      <w:r>
        <w:t xml:space="preserve"> при данном заболевании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lastRenderedPageBreak/>
        <w:t>Молекулярно-биологическое исследование мазков со слизистой оболочки носоглотки на респираторно-синцитиальный вирус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Respiratory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Syncytial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</w:t>
      </w:r>
    </w:p>
    <w:p w:rsidR="00575C39" w:rsidRDefault="00575C39" w:rsidP="00575C39">
      <w:pPr>
        <w:pStyle w:val="a4"/>
        <w:spacing w:line="276" w:lineRule="auto"/>
      </w:pPr>
      <w:r>
        <w:t xml:space="preserve">При остром </w:t>
      </w:r>
      <w:proofErr w:type="spellStart"/>
      <w:r>
        <w:t>бронхиолите</w:t>
      </w:r>
      <w:proofErr w:type="spellEnd"/>
      <w:r>
        <w:t xml:space="preserve"> для предотвращения неоправданного назначения </w:t>
      </w:r>
      <w:proofErr w:type="spellStart"/>
      <w:r>
        <w:t>антиботикотерапии</w:t>
      </w:r>
      <w:proofErr w:type="spellEnd"/>
      <w:r>
        <w:t xml:space="preserve"> при данном заболевании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Определение РНК респираторно-синцитиального вируса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Respiratory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Syncytial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 в мазках со слизистой оболочки носоглотки методом ПЦР</w:t>
      </w:r>
    </w:p>
    <w:p w:rsidR="00575C39" w:rsidRDefault="00575C39" w:rsidP="00575C39">
      <w:pPr>
        <w:pStyle w:val="a4"/>
        <w:spacing w:line="276" w:lineRule="auto"/>
      </w:pPr>
      <w:r>
        <w:t xml:space="preserve">При остром </w:t>
      </w:r>
      <w:proofErr w:type="spellStart"/>
      <w:r>
        <w:t>бронхиолите</w:t>
      </w:r>
      <w:proofErr w:type="spellEnd"/>
      <w:r>
        <w:t xml:space="preserve"> для предотвращения неоправданного назначения </w:t>
      </w:r>
      <w:proofErr w:type="spellStart"/>
      <w:r>
        <w:t>антиботикотерапии</w:t>
      </w:r>
      <w:proofErr w:type="spellEnd"/>
      <w:r>
        <w:t xml:space="preserve"> при данном заболевании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Определение парциального давления кислорода в мягких тканях (</w:t>
      </w:r>
      <w:proofErr w:type="spellStart"/>
      <w:r>
        <w:rPr>
          <w:rStyle w:val="a5"/>
        </w:rPr>
        <w:t>оксиметрия</w:t>
      </w:r>
      <w:proofErr w:type="spellEnd"/>
      <w:r>
        <w:rPr>
          <w:rStyle w:val="a5"/>
        </w:rPr>
        <w:t>)</w:t>
      </w:r>
    </w:p>
    <w:p w:rsidR="00575C39" w:rsidRDefault="00575C39" w:rsidP="00575C39">
      <w:pPr>
        <w:pStyle w:val="a4"/>
        <w:spacing w:line="276" w:lineRule="auto"/>
      </w:pPr>
      <w:r>
        <w:t>При тяжелой степени респираторных нарушений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Исследование уровня кислорода крови</w:t>
      </w:r>
    </w:p>
    <w:p w:rsidR="00575C39" w:rsidRDefault="00575C39" w:rsidP="00575C39">
      <w:pPr>
        <w:pStyle w:val="a4"/>
        <w:spacing w:line="276" w:lineRule="auto"/>
      </w:pPr>
      <w:r>
        <w:t>При тяжелой степени респираторных нарушений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Исследование уровня углекислого газа в крови</w:t>
      </w:r>
    </w:p>
    <w:p w:rsidR="00575C39" w:rsidRDefault="00575C39" w:rsidP="00575C39">
      <w:pPr>
        <w:pStyle w:val="a4"/>
        <w:spacing w:line="276" w:lineRule="auto"/>
      </w:pPr>
      <w:r>
        <w:t>При тяжелой степени респираторных нарушений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Исследование кислотно-основного состояния и газов крови</w:t>
      </w:r>
    </w:p>
    <w:p w:rsidR="00575C39" w:rsidRDefault="00575C39" w:rsidP="00575C39">
      <w:pPr>
        <w:pStyle w:val="a4"/>
        <w:spacing w:line="276" w:lineRule="auto"/>
      </w:pPr>
      <w:r>
        <w:t>При тяжелой степени респираторных нарушений</w:t>
      </w:r>
    </w:p>
    <w:p w:rsidR="00575C39" w:rsidRDefault="00575C39" w:rsidP="00575C39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Рентгенография легких</w:t>
      </w:r>
    </w:p>
    <w:p w:rsidR="00575C39" w:rsidRDefault="00575C39" w:rsidP="00575C39">
      <w:pPr>
        <w:pStyle w:val="a4"/>
        <w:spacing w:line="276" w:lineRule="auto"/>
      </w:pPr>
      <w:r>
        <w:t>Проводится только если есть симптомы подозрительные на пневмонию</w:t>
      </w:r>
    </w:p>
    <w:p w:rsidR="00575C39" w:rsidRDefault="00575C39" w:rsidP="00575C39">
      <w:pPr>
        <w:pStyle w:val="a4"/>
        <w:spacing w:line="276" w:lineRule="auto"/>
      </w:pPr>
      <w:proofErr w:type="spellStart"/>
      <w:r>
        <w:rPr>
          <w:rStyle w:val="a5"/>
        </w:rPr>
        <w:t>Пульсоксиметрия</w:t>
      </w:r>
      <w:proofErr w:type="spellEnd"/>
    </w:p>
    <w:p w:rsidR="00575C39" w:rsidRDefault="00575C39" w:rsidP="00575C39">
      <w:pPr>
        <w:pStyle w:val="a4"/>
        <w:spacing w:line="276" w:lineRule="auto"/>
      </w:pPr>
      <w:r>
        <w:t>Для определения степени тяжести дыхательной недостаточности</w:t>
      </w:r>
    </w:p>
    <w:p w:rsidR="00575C39" w:rsidRDefault="00575C39" w:rsidP="00575C39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575C39" w:rsidRDefault="00575C39" w:rsidP="00575C39">
      <w:pPr>
        <w:pStyle w:val="3"/>
        <w:spacing w:line="276" w:lineRule="auto"/>
      </w:pPr>
      <w:r>
        <w:rPr>
          <w:rFonts w:eastAsia="Times New Roman"/>
        </w:rPr>
        <w:t>Наблюдение врачами-специалистами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повторный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Суточное наблюдение врачом-анестезиологом-реаниматологом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lastRenderedPageBreak/>
        <w:t xml:space="preserve">Суточное прикроватное </w:t>
      </w:r>
      <w:proofErr w:type="spellStart"/>
      <w:r>
        <w:rPr>
          <w:rStyle w:val="a5"/>
        </w:rPr>
        <w:t>мониторирование</w:t>
      </w:r>
      <w:proofErr w:type="spellEnd"/>
      <w:r>
        <w:rPr>
          <w:rStyle w:val="a5"/>
        </w:rPr>
        <w:t xml:space="preserve"> жизненных функций и параметров</w:t>
      </w:r>
    </w:p>
    <w:p w:rsidR="00575C39" w:rsidRDefault="00575C39" w:rsidP="00575C3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артериальное давление</w:t>
      </w:r>
    </w:p>
    <w:p w:rsidR="00575C39" w:rsidRDefault="00575C39" w:rsidP="00575C3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пульс</w:t>
      </w:r>
    </w:p>
    <w:p w:rsidR="00575C39" w:rsidRDefault="00575C39" w:rsidP="00575C3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дыхание</w:t>
      </w:r>
    </w:p>
    <w:p w:rsidR="00575C39" w:rsidRDefault="00575C39" w:rsidP="00575C3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уровень насыщения кислородом крови</w:t>
      </w:r>
    </w:p>
    <w:p w:rsidR="00575C39" w:rsidRDefault="00575C39" w:rsidP="00575C3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диурез</w:t>
      </w:r>
    </w:p>
    <w:p w:rsidR="00575C39" w:rsidRDefault="00575C39" w:rsidP="00575C39">
      <w:pPr>
        <w:pStyle w:val="3"/>
        <w:spacing w:line="276" w:lineRule="auto"/>
      </w:pPr>
      <w:r>
        <w:rPr>
          <w:rFonts w:eastAsia="Times New Roman"/>
        </w:rPr>
        <w:t>Немедикаментозные методы лечения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Оксигенотерапия</w:t>
      </w:r>
    </w:p>
    <w:p w:rsidR="00575C39" w:rsidRDefault="00575C39" w:rsidP="00575C39">
      <w:pPr>
        <w:pStyle w:val="a4"/>
        <w:spacing w:line="276" w:lineRule="auto"/>
      </w:pPr>
      <w:r>
        <w:t>Терапия увлажненным кислородом при SpО</w:t>
      </w:r>
      <w:r>
        <w:rPr>
          <w:vertAlign w:val="subscript"/>
        </w:rPr>
        <w:t xml:space="preserve">2 </w:t>
      </w:r>
      <w:r>
        <w:t>≤ 92-94%</w:t>
      </w:r>
    </w:p>
    <w:p w:rsidR="00575C39" w:rsidRDefault="00575C39" w:rsidP="00575C39">
      <w:pPr>
        <w:pStyle w:val="3"/>
        <w:spacing w:line="276" w:lineRule="auto"/>
      </w:pPr>
      <w:r>
        <w:rPr>
          <w:rFonts w:eastAsia="Times New Roman"/>
        </w:rPr>
        <w:t>Лекарственные препараты, допустимые к применению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Растворы, влияющие на водно-электролитный баланс</w:t>
      </w:r>
    </w:p>
    <w:p w:rsidR="00575C39" w:rsidRDefault="00575C39" w:rsidP="00575C39">
      <w:pPr>
        <w:pStyle w:val="a4"/>
        <w:spacing w:line="276" w:lineRule="auto"/>
      </w:pPr>
      <w:r>
        <w:t xml:space="preserve">При невозможности выпаивания, а также при </w:t>
      </w:r>
      <w:proofErr w:type="spellStart"/>
      <w:r>
        <w:t>эксикозе</w:t>
      </w:r>
      <w:proofErr w:type="spellEnd"/>
      <w:r>
        <w:t xml:space="preserve"> II-III степени</w:t>
      </w:r>
    </w:p>
    <w:p w:rsidR="00575C39" w:rsidRDefault="00575C39" w:rsidP="00575C39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Калия хлорид + Кальция хлорид + Натрия хлорид</w:t>
      </w:r>
    </w:p>
    <w:p w:rsidR="00575C39" w:rsidRDefault="00575C39" w:rsidP="00575C39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Калия хлорид + Кальция хлорид + Магния </w:t>
      </w:r>
      <w:proofErr w:type="spellStart"/>
      <w:r>
        <w:rPr>
          <w:rFonts w:eastAsia="Times New Roman"/>
        </w:rPr>
        <w:t>лорид</w:t>
      </w:r>
      <w:proofErr w:type="spellEnd"/>
      <w:r>
        <w:rPr>
          <w:rFonts w:eastAsia="Times New Roman"/>
        </w:rPr>
        <w:t xml:space="preserve"> + Натрия ацетат + Натрия хлорид (ССД 500 мг; СКД 5500 мг)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Растворы электролитов</w:t>
      </w:r>
    </w:p>
    <w:p w:rsidR="00575C39" w:rsidRDefault="00575C39" w:rsidP="00575C39">
      <w:pPr>
        <w:pStyle w:val="a4"/>
        <w:spacing w:line="276" w:lineRule="auto"/>
      </w:pPr>
      <w:r>
        <w:t xml:space="preserve">При невозможности выпаивания, а также при </w:t>
      </w:r>
      <w:proofErr w:type="spellStart"/>
      <w:r>
        <w:t>эксикозе</w:t>
      </w:r>
      <w:proofErr w:type="spellEnd"/>
      <w:r>
        <w:t xml:space="preserve"> II-III степени</w:t>
      </w:r>
    </w:p>
    <w:p w:rsidR="00575C39" w:rsidRDefault="00575C39" w:rsidP="00575C39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Калия хлорид (ССД 40 мг; СКД 400 мг)</w:t>
      </w:r>
    </w:p>
    <w:p w:rsidR="00575C39" w:rsidRDefault="00575C39" w:rsidP="00575C39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Натрия хлорид (ССД 200 мл; СКД 1400 мл)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Бета 2-адреномиметик селективный</w:t>
      </w:r>
    </w:p>
    <w:p w:rsidR="00575C39" w:rsidRDefault="00575C39" w:rsidP="00575C39">
      <w:pPr>
        <w:pStyle w:val="a4"/>
        <w:spacing w:line="276" w:lineRule="auto"/>
      </w:pPr>
      <w:r>
        <w:t xml:space="preserve">Для лечения </w:t>
      </w:r>
      <w:proofErr w:type="spellStart"/>
      <w:r>
        <w:t>обструктивных</w:t>
      </w:r>
      <w:proofErr w:type="spellEnd"/>
      <w:r>
        <w:t xml:space="preserve"> заболеваний дыхательных путей</w:t>
      </w:r>
    </w:p>
    <w:p w:rsidR="00575C39" w:rsidRDefault="00575C39" w:rsidP="00575C39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Сальбутамол</w:t>
      </w:r>
      <w:proofErr w:type="spellEnd"/>
      <w:r>
        <w:rPr>
          <w:rFonts w:eastAsia="Times New Roman"/>
        </w:rPr>
        <w:t xml:space="preserve"> на прием 2,5 мг (детям с 18 </w:t>
      </w:r>
      <w:proofErr w:type="spellStart"/>
      <w:r>
        <w:rPr>
          <w:rFonts w:eastAsia="Times New Roman"/>
        </w:rPr>
        <w:t>мес</w:t>
      </w:r>
      <w:proofErr w:type="spellEnd"/>
      <w:r>
        <w:rPr>
          <w:rFonts w:eastAsia="Times New Roman"/>
        </w:rPr>
        <w:t>)</w:t>
      </w:r>
    </w:p>
    <w:p w:rsidR="00575C39" w:rsidRDefault="00575C39" w:rsidP="00575C39">
      <w:pPr>
        <w:pStyle w:val="3"/>
        <w:spacing w:line="276" w:lineRule="auto"/>
      </w:pPr>
      <w:r>
        <w:rPr>
          <w:rFonts w:eastAsia="Times New Roman"/>
        </w:rPr>
        <w:t>Лабораторные методы контроля за лечением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Исследование уровня кислорода крови</w:t>
      </w:r>
    </w:p>
    <w:p w:rsidR="00575C39" w:rsidRDefault="00575C39" w:rsidP="00575C39">
      <w:pPr>
        <w:pStyle w:val="a4"/>
        <w:spacing w:line="276" w:lineRule="auto"/>
      </w:pPr>
      <w:r>
        <w:lastRenderedPageBreak/>
        <w:t>При тяжелой степени респираторных нарушений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Определение парциального давления кислорода в мягких тканях (</w:t>
      </w:r>
      <w:proofErr w:type="spellStart"/>
      <w:r>
        <w:rPr>
          <w:rStyle w:val="a5"/>
        </w:rPr>
        <w:t>оксиметрия</w:t>
      </w:r>
      <w:proofErr w:type="spellEnd"/>
      <w:r>
        <w:rPr>
          <w:rStyle w:val="a5"/>
        </w:rPr>
        <w:t>)</w:t>
      </w:r>
    </w:p>
    <w:p w:rsidR="00575C39" w:rsidRDefault="00575C39" w:rsidP="00575C39">
      <w:pPr>
        <w:pStyle w:val="a4"/>
        <w:spacing w:line="276" w:lineRule="auto"/>
      </w:pPr>
      <w:r>
        <w:t>При тяжелой степени респираторных нарушений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Исследование уровня углекислого газа в крови</w:t>
      </w:r>
    </w:p>
    <w:p w:rsidR="00575C39" w:rsidRDefault="00575C39" w:rsidP="00575C39">
      <w:pPr>
        <w:pStyle w:val="a4"/>
        <w:spacing w:line="276" w:lineRule="auto"/>
      </w:pPr>
      <w:r>
        <w:t>При тяжелой степени респираторных нарушений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Исследование кислотно-основного состояния и газов крови</w:t>
      </w:r>
    </w:p>
    <w:p w:rsidR="00575C39" w:rsidRDefault="00575C39" w:rsidP="00575C39">
      <w:pPr>
        <w:pStyle w:val="a4"/>
        <w:spacing w:line="276" w:lineRule="auto"/>
      </w:pPr>
      <w:r>
        <w:t>При тяжелой степени респираторных нарушений</w:t>
      </w:r>
    </w:p>
    <w:p w:rsidR="00575C39" w:rsidRDefault="00575C39" w:rsidP="00575C39">
      <w:pPr>
        <w:pStyle w:val="3"/>
        <w:spacing w:line="276" w:lineRule="auto"/>
      </w:pPr>
      <w:r>
        <w:rPr>
          <w:rFonts w:eastAsia="Times New Roman"/>
        </w:rPr>
        <w:t>Инструментальные методы контроля за лечением</w:t>
      </w:r>
    </w:p>
    <w:p w:rsidR="00575C39" w:rsidRDefault="00575C39" w:rsidP="00575C39">
      <w:pPr>
        <w:pStyle w:val="a4"/>
        <w:spacing w:line="276" w:lineRule="auto"/>
      </w:pPr>
      <w:proofErr w:type="spellStart"/>
      <w:r>
        <w:rPr>
          <w:rStyle w:val="a5"/>
        </w:rPr>
        <w:t>Пульсоксиметрия</w:t>
      </w:r>
      <w:proofErr w:type="spellEnd"/>
    </w:p>
    <w:p w:rsidR="00575C39" w:rsidRDefault="00575C39" w:rsidP="00575C39">
      <w:pPr>
        <w:pStyle w:val="a4"/>
        <w:spacing w:line="276" w:lineRule="auto"/>
      </w:pPr>
      <w:r>
        <w:t>Для определения степени тяжести дыхательной недостаточности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Рентгенография легких</w:t>
      </w:r>
    </w:p>
    <w:p w:rsidR="00575C39" w:rsidRDefault="00575C39" w:rsidP="00575C39">
      <w:pPr>
        <w:pStyle w:val="2"/>
        <w:spacing w:line="276" w:lineRule="auto"/>
      </w:pPr>
      <w:r>
        <w:rPr>
          <w:rFonts w:eastAsia="Times New Roman"/>
        </w:rPr>
        <w:t>Профилактика</w:t>
      </w:r>
    </w:p>
    <w:p w:rsidR="00575C39" w:rsidRDefault="00575C39" w:rsidP="00575C39">
      <w:pPr>
        <w:pStyle w:val="a4"/>
        <w:spacing w:line="276" w:lineRule="auto"/>
      </w:pPr>
      <w:r>
        <w:rPr>
          <w:rStyle w:val="a5"/>
        </w:rPr>
        <w:t>Иммунизация против респираторно-синцитиальной вирусной (РСВ) инфекции с применением иммуноглобулина специфического (</w:t>
      </w:r>
      <w:proofErr w:type="spellStart"/>
      <w:r>
        <w:rPr>
          <w:rStyle w:val="a5"/>
        </w:rPr>
        <w:t>паливизумаб</w:t>
      </w:r>
      <w:proofErr w:type="spellEnd"/>
      <w:r>
        <w:rPr>
          <w:rStyle w:val="a5"/>
        </w:rPr>
        <w:t>)</w:t>
      </w:r>
    </w:p>
    <w:p w:rsidR="00575C39" w:rsidRDefault="00575C39" w:rsidP="00575C39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детям первого года жизни из групп риска (недоношенность, бронхолегочная дисплазия)</w:t>
      </w:r>
    </w:p>
    <w:p w:rsidR="00575C39" w:rsidRDefault="00575C39" w:rsidP="00575C39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детям с </w:t>
      </w:r>
      <w:proofErr w:type="spellStart"/>
      <w:r>
        <w:rPr>
          <w:rFonts w:eastAsia="Times New Roman"/>
        </w:rPr>
        <w:t>гемодинамически</w:t>
      </w:r>
      <w:proofErr w:type="spellEnd"/>
      <w:r>
        <w:rPr>
          <w:rFonts w:eastAsia="Times New Roman"/>
        </w:rPr>
        <w:t xml:space="preserve"> значимыми врожденными пороками сердца</w:t>
      </w:r>
    </w:p>
    <w:p w:rsidR="00575C39" w:rsidRDefault="00575C39" w:rsidP="00575C39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Паливизумаб</w:t>
      </w:r>
      <w:proofErr w:type="spellEnd"/>
      <w:r>
        <w:rPr>
          <w:rFonts w:eastAsia="Times New Roman"/>
        </w:rPr>
        <w:t xml:space="preserve"> в дозе 15 мг/кг ежемесячно 1 раз в месяц с ноября по март</w:t>
      </w:r>
    </w:p>
    <w:p w:rsidR="00575C39" w:rsidRDefault="00575C39" w:rsidP="00575C39">
      <w:pPr>
        <w:pStyle w:val="a4"/>
        <w:spacing w:line="276" w:lineRule="auto"/>
      </w:pPr>
      <w:r>
        <w:t> </w:t>
      </w:r>
    </w:p>
    <w:p w:rsidR="00575C39" w:rsidRDefault="00575C39" w:rsidP="00575C39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07.02.2023</w:t>
      </w:r>
    </w:p>
    <w:p w:rsidR="00372D15" w:rsidRDefault="00372D15">
      <w:bookmarkStart w:id="0" w:name="_GoBack"/>
      <w:bookmarkEnd w:id="0"/>
    </w:p>
    <w:sectPr w:rsidR="0037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526"/>
    <w:multiLevelType w:val="multilevel"/>
    <w:tmpl w:val="EAD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83FFF"/>
    <w:multiLevelType w:val="multilevel"/>
    <w:tmpl w:val="D932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2CF2"/>
    <w:multiLevelType w:val="multilevel"/>
    <w:tmpl w:val="DB3C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938AA"/>
    <w:multiLevelType w:val="multilevel"/>
    <w:tmpl w:val="1D3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B6F9A"/>
    <w:multiLevelType w:val="multilevel"/>
    <w:tmpl w:val="6F02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961F3"/>
    <w:multiLevelType w:val="multilevel"/>
    <w:tmpl w:val="FD94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B338B"/>
    <w:multiLevelType w:val="multilevel"/>
    <w:tmpl w:val="49B2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1353A"/>
    <w:multiLevelType w:val="multilevel"/>
    <w:tmpl w:val="798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39"/>
    <w:rsid w:val="00372D15"/>
    <w:rsid w:val="005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EA21D-4BB4-4D7C-B865-3B0CD21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75C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575C39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5C3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C3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75C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5C3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75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360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2023-02-07T04:09:00Z</dcterms:created>
  <dcterms:modified xsi:type="dcterms:W3CDTF">2023-02-07T04:09:00Z</dcterms:modified>
</cp:coreProperties>
</file>