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3B" w:rsidRDefault="00FA143B" w:rsidP="00FA143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беременности при задержке роста плода</w:t>
      </w:r>
    </w:p>
    <w:p w:rsidR="00FA143B" w:rsidRDefault="00FA143B" w:rsidP="00FA143B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Недостаточный рост плода, требующий предоставления медицинской помощи матери (задержка роста плода)</w:t>
        </w:r>
      </w:hyperlink>
      <w:r>
        <w:rPr>
          <w:rFonts w:eastAsia="Times New Roman"/>
        </w:rPr>
        <w:t xml:space="preserve">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77"/>
        <w:gridCol w:w="6962"/>
      </w:tblGrid>
      <w:tr w:rsidR="00FA143B" w:rsidTr="00FA1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t>взрослые, женщины</w:t>
            </w:r>
          </w:p>
        </w:tc>
      </w:tr>
      <w:tr w:rsidR="00FA143B" w:rsidTr="00FA1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t>вне зависимости от фазы</w:t>
            </w:r>
          </w:p>
        </w:tc>
      </w:tr>
      <w:tr w:rsidR="00FA143B" w:rsidTr="00FA1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t>любая</w:t>
            </w:r>
          </w:p>
        </w:tc>
      </w:tr>
      <w:tr w:rsidR="00FA143B" w:rsidTr="00FA1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t>вне зависимости от осложнений</w:t>
            </w:r>
          </w:p>
        </w:tc>
      </w:tr>
      <w:tr w:rsidR="00FA143B" w:rsidTr="00FA1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43B" w:rsidRDefault="00FA143B">
            <w:pPr>
              <w:pStyle w:val="a4"/>
            </w:pPr>
            <w:r>
              <w:t>специализированная, амбулаторно, плановая</w:t>
            </w:r>
          </w:p>
        </w:tc>
      </w:tr>
    </w:tbl>
    <w:p w:rsidR="00FA143B" w:rsidRDefault="00FA143B" w:rsidP="00FA143B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Прием (осмотр, консультация) врача-специалиста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Прием (осмотр, консультация) врача-акушера-гинеколога первичный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FA143B" w:rsidRDefault="00FA143B" w:rsidP="00FA143B">
      <w:pPr>
        <w:pStyle w:val="a4"/>
        <w:spacing w:line="276" w:lineRule="auto"/>
      </w:pPr>
      <w:r>
        <w:t>отсутствует специфическая клиническая картина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Оценка факторов риска ЗРП</w:t>
      </w:r>
    </w:p>
    <w:p w:rsidR="00FA143B" w:rsidRDefault="00FA143B" w:rsidP="00FA143B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Микроскопическое исследование влагалищных мазков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ПЦР на возбудителей </w:t>
      </w:r>
      <w:proofErr w:type="gramStart"/>
      <w:r>
        <w:rPr>
          <w:rStyle w:val="a5"/>
        </w:rPr>
        <w:t>инфекции</w:t>
      </w:r>
      <w:proofErr w:type="gramEnd"/>
      <w:r>
        <w:rPr>
          <w:rStyle w:val="a5"/>
        </w:rPr>
        <w:t xml:space="preserve"> передаваемые половым путем (</w:t>
      </w:r>
      <w:proofErr w:type="spellStart"/>
      <w:r>
        <w:rPr>
          <w:rStyle w:val="a5"/>
        </w:rPr>
        <w:t>Neisseria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gonorrhoeae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Trichomonasvaginalis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Chlamydia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trachomatis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Mycoplasma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genitalium</w:t>
      </w:r>
      <w:proofErr w:type="spellEnd"/>
      <w:r>
        <w:rPr>
          <w:rStyle w:val="a5"/>
        </w:rPr>
        <w:t>) в отделяемом слизистых женских половых органов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отделяемого слизистых оболочек женских половых органов на возбудителей инфекции передаваемые половым путем (</w:t>
      </w:r>
      <w:proofErr w:type="spellStart"/>
      <w:r>
        <w:rPr>
          <w:rStyle w:val="a5"/>
        </w:rPr>
        <w:t>Neisseria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gonorrhoeae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Trichomonas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vaginalis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Chlamydia</w:t>
      </w:r>
      <w:proofErr w:type="spellEnd"/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trachomatis,Mycoplasma</w:t>
      </w:r>
      <w:proofErr w:type="spellEnd"/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genitalium</w:t>
      </w:r>
      <w:proofErr w:type="spellEnd"/>
      <w:r>
        <w:rPr>
          <w:rStyle w:val="a5"/>
        </w:rPr>
        <w:t>)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 xml:space="preserve">) исследование отделяемого женских половых органов на аэробные и факультативно-анаэробные </w:t>
      </w:r>
      <w:proofErr w:type="gramStart"/>
      <w:r>
        <w:rPr>
          <w:rStyle w:val="a5"/>
        </w:rPr>
        <w:t>микроорганизмы )</w:t>
      </w:r>
      <w:proofErr w:type="gram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lastRenderedPageBreak/>
        <w:t>Анализ крови биохимический общетерапевтический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коагуляционного</w:t>
      </w:r>
      <w:proofErr w:type="spellEnd"/>
      <w:r>
        <w:rPr>
          <w:rStyle w:val="a5"/>
        </w:rPr>
        <w:t xml:space="preserve"> гемостаза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Исследование сосудисто-</w:t>
      </w:r>
      <w:proofErr w:type="spellStart"/>
      <w:r>
        <w:rPr>
          <w:rStyle w:val="a5"/>
        </w:rPr>
        <w:t>тромбоцитарного</w:t>
      </w:r>
      <w:proofErr w:type="spellEnd"/>
      <w:r>
        <w:rPr>
          <w:rStyle w:val="a5"/>
        </w:rPr>
        <w:t xml:space="preserve"> первичного гемостаза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Определение полиморфизма G20210А протромбина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Определение полиморфизма С677Т </w:t>
      </w:r>
      <w:proofErr w:type="spellStart"/>
      <w:r>
        <w:rPr>
          <w:rStyle w:val="a5"/>
        </w:rPr>
        <w:t>метилентетрагидрофолат-редуктазы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Исследование уровня ингибитора активаторов </w:t>
      </w:r>
      <w:proofErr w:type="spellStart"/>
      <w:r>
        <w:rPr>
          <w:rStyle w:val="a5"/>
        </w:rPr>
        <w:t>плазминогена</w:t>
      </w:r>
      <w:proofErr w:type="spellEnd"/>
      <w:r>
        <w:rPr>
          <w:rStyle w:val="a5"/>
        </w:rPr>
        <w:t xml:space="preserve"> (ИАП) в крови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Исследование крови на антитела к ВИЧ 1,2, гепатиту В и С, сифилису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Определение основных групп крови (А, В, 0) и резус-фактора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Гормональный профиль (ХГЧ, ТТГ, Т4 свободный, </w:t>
      </w:r>
      <w:proofErr w:type="spellStart"/>
      <w:r>
        <w:rPr>
          <w:rStyle w:val="a5"/>
        </w:rPr>
        <w:t>эстриол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гомоцистеин</w:t>
      </w:r>
      <w:proofErr w:type="spellEnd"/>
      <w:r>
        <w:rPr>
          <w:rStyle w:val="a5"/>
        </w:rPr>
        <w:t>)</w:t>
      </w:r>
    </w:p>
    <w:p w:rsidR="00FA143B" w:rsidRDefault="00FA143B" w:rsidP="00FA143B">
      <w:pPr>
        <w:pStyle w:val="a4"/>
        <w:spacing w:line="276" w:lineRule="auto"/>
      </w:pPr>
      <w:r>
        <w:t>0.05</w:t>
      </w:r>
      <w:r>
        <w:rPr>
          <w:rStyle w:val="a5"/>
        </w:rPr>
        <w:t>Определение HLA-антигенов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Определение антител к </w:t>
      </w:r>
      <w:proofErr w:type="spellStart"/>
      <w:r>
        <w:rPr>
          <w:rStyle w:val="a5"/>
        </w:rPr>
        <w:t>кардиолипину</w:t>
      </w:r>
      <w:proofErr w:type="spellEnd"/>
      <w:r>
        <w:rPr>
          <w:rStyle w:val="a5"/>
        </w:rPr>
        <w:t>, фосфолипидам, ХГЧ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spellStart"/>
      <w:r>
        <w:rPr>
          <w:rStyle w:val="a5"/>
        </w:rPr>
        <w:t>глюкозотолерантного</w:t>
      </w:r>
      <w:proofErr w:type="spellEnd"/>
      <w:r>
        <w:rPr>
          <w:rStyle w:val="a5"/>
        </w:rPr>
        <w:t xml:space="preserve"> теста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Не рекомендовано исследование уровня белка А, связанного с беременностью, в крови (РАРР-А) с целью диагностики ЗРП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Ультразвуковое исследование плода в 11-13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 беременности</w:t>
      </w:r>
    </w:p>
    <w:p w:rsidR="00FA143B" w:rsidRDefault="00FA143B" w:rsidP="00FA143B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измерение </w:t>
      </w:r>
      <w:proofErr w:type="spellStart"/>
      <w:r>
        <w:rPr>
          <w:rFonts w:eastAsia="Times New Roman"/>
        </w:rPr>
        <w:t>копчико</w:t>
      </w:r>
      <w:proofErr w:type="spellEnd"/>
      <w:r>
        <w:rPr>
          <w:rFonts w:eastAsia="Times New Roman"/>
        </w:rPr>
        <w:t>-теменного размера (КТР) плода</w:t>
      </w:r>
    </w:p>
    <w:p w:rsidR="00FA143B" w:rsidRDefault="00FA143B" w:rsidP="00FA143B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коррекция определения срока беременности по результатам УЗИ при расхождении результатов на ≥ 7 дней с данными первого дня последней менструации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УЗИ плода в 30-34 недели беременности с целью своевременной диагностики ЗРП</w:t>
      </w:r>
    </w:p>
    <w:p w:rsidR="00FA143B" w:rsidRDefault="00FA143B" w:rsidP="00FA143B">
      <w:pPr>
        <w:pStyle w:val="a4"/>
        <w:spacing w:line="276" w:lineRule="auto"/>
      </w:pPr>
      <w:r>
        <w:t>при наличии факторов риска ЗРП</w:t>
      </w:r>
    </w:p>
    <w:p w:rsidR="00FA143B" w:rsidRDefault="00FA143B" w:rsidP="00FA143B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оценка </w:t>
      </w:r>
      <w:proofErr w:type="gramStart"/>
      <w:r>
        <w:rPr>
          <w:rFonts w:eastAsia="Times New Roman"/>
        </w:rPr>
        <w:t>ОЖ,ОГ</w:t>
      </w:r>
      <w:proofErr w:type="gramEnd"/>
      <w:r>
        <w:rPr>
          <w:rFonts w:eastAsia="Times New Roman"/>
        </w:rPr>
        <w:t>, БПД, ДБ, ПМП</w:t>
      </w:r>
    </w:p>
    <w:p w:rsidR="00FA143B" w:rsidRDefault="00FA143B" w:rsidP="00FA143B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максимального вертикального кармана (МВК) амниотической жидкости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Не рекомендовано</w:t>
      </w:r>
      <w:r>
        <w:t xml:space="preserve"> устанавливать диагноз ЗРП на основании только одного размера плода, если ОЖ или ПМП не ниже 3-го </w:t>
      </w:r>
      <w:proofErr w:type="spellStart"/>
      <w:r>
        <w:t>центиля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lastRenderedPageBreak/>
        <w:t xml:space="preserve">Ультразвуковая допплерография маточно-плацентарного и </w:t>
      </w:r>
      <w:proofErr w:type="spellStart"/>
      <w:r>
        <w:rPr>
          <w:rStyle w:val="a5"/>
        </w:rPr>
        <w:t>фето</w:t>
      </w:r>
      <w:proofErr w:type="spellEnd"/>
      <w:r>
        <w:rPr>
          <w:rStyle w:val="a5"/>
        </w:rPr>
        <w:t>-плацентарного кровотока</w:t>
      </w:r>
    </w:p>
    <w:p w:rsidR="00FA143B" w:rsidRDefault="00FA143B" w:rsidP="00FA143B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пациенткам группы высокого риска ЗРП на сроке 18-20</w:t>
      </w:r>
      <w:r>
        <w:rPr>
          <w:rFonts w:eastAsia="Times New Roman"/>
          <w:vertAlign w:val="superscript"/>
        </w:rPr>
        <w:t>6</w:t>
      </w:r>
      <w:r>
        <w:rPr>
          <w:rFonts w:eastAsia="Times New Roman"/>
        </w:rPr>
        <w:t xml:space="preserve"> недель и 30-34 недели</w:t>
      </w:r>
    </w:p>
    <w:p w:rsidR="00FA143B" w:rsidRDefault="00FA143B" w:rsidP="00FA143B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ПМП или ОЖ менее 10-го </w:t>
      </w:r>
      <w:proofErr w:type="spellStart"/>
      <w:r>
        <w:rPr>
          <w:rFonts w:eastAsia="Times New Roman"/>
        </w:rPr>
        <w:t>центиля</w:t>
      </w:r>
      <w:proofErr w:type="spellEnd"/>
      <w:r>
        <w:rPr>
          <w:rFonts w:eastAsia="Times New Roman"/>
        </w:rPr>
        <w:t xml:space="preserve"> и/или замедлении динамики роста ПМП/ОЖ более 50-ти </w:t>
      </w:r>
      <w:proofErr w:type="spellStart"/>
      <w:r>
        <w:rPr>
          <w:rFonts w:eastAsia="Times New Roman"/>
        </w:rPr>
        <w:t>центилей</w:t>
      </w:r>
      <w:proofErr w:type="spellEnd"/>
      <w:r>
        <w:rPr>
          <w:rFonts w:eastAsia="Times New Roman"/>
        </w:rPr>
        <w:t xml:space="preserve"> между предыдущим и данным измерениями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КТГ плода</w:t>
      </w:r>
    </w:p>
    <w:p w:rsidR="00FA143B" w:rsidRDefault="00FA143B" w:rsidP="00FA143B">
      <w:pPr>
        <w:pStyle w:val="a4"/>
        <w:spacing w:line="276" w:lineRule="auto"/>
      </w:pPr>
      <w:r>
        <w:t>c 28 недель беременности при подозрении на ЗРП или МГВ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Ультразвуковое исследование матки и придатков </w:t>
      </w:r>
      <w:proofErr w:type="spellStart"/>
      <w:r>
        <w:rPr>
          <w:rStyle w:val="a5"/>
        </w:rPr>
        <w:t>трансабдоминальное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Регистрация электрокардиограммы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Консультация врачей-специалистов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Прием (осмотр, консультация) врача-генетика первичный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Прием (осмотр, консультация) врача-эндокринолога первичный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Осмотр (консультация) врачом-анестезиологом-реаниматологом первичный</w:t>
      </w:r>
    </w:p>
    <w:p w:rsidR="00FA143B" w:rsidRDefault="00FA143B" w:rsidP="00FA143B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Динамический УЗИ-контроль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УЗИ плода каждые 2 недели до </w:t>
      </w:r>
      <w:proofErr w:type="spellStart"/>
      <w:r>
        <w:rPr>
          <w:rStyle w:val="a5"/>
        </w:rPr>
        <w:t>родоразрешения</w:t>
      </w:r>
      <w:proofErr w:type="spellEnd"/>
    </w:p>
    <w:p w:rsidR="00FA143B" w:rsidRDefault="00FA143B" w:rsidP="00FA143B">
      <w:pPr>
        <w:pStyle w:val="a4"/>
        <w:spacing w:line="276" w:lineRule="auto"/>
      </w:pPr>
      <w:r>
        <w:t>при диагностировании ЗРП с целью динамического контроля за ростом плода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Ультразвуковая допплерография маточно-плацентарного и </w:t>
      </w:r>
      <w:proofErr w:type="spellStart"/>
      <w:r>
        <w:rPr>
          <w:rStyle w:val="a5"/>
        </w:rPr>
        <w:t>фето</w:t>
      </w:r>
      <w:proofErr w:type="spellEnd"/>
      <w:r>
        <w:rPr>
          <w:rStyle w:val="a5"/>
        </w:rPr>
        <w:t>-плацентарного кровотока</w:t>
      </w:r>
    </w:p>
    <w:p w:rsidR="00FA143B" w:rsidRDefault="00FA143B" w:rsidP="00FA143B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каждые 2–3 дня при нулевом или реверсном конечно-диастолическом кровотоке в ПА</w:t>
      </w:r>
    </w:p>
    <w:p w:rsidR="00FA143B" w:rsidRDefault="00FA143B" w:rsidP="00FA143B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1 раз в неделю при выявлении позднего МГВ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Комплексное исследование (КТГ плода с оценкой STV и ультразвуковая допплерографию маточно-плацентарного и </w:t>
      </w:r>
      <w:proofErr w:type="spellStart"/>
      <w:r>
        <w:rPr>
          <w:rStyle w:val="a5"/>
        </w:rPr>
        <w:t>фето</w:t>
      </w:r>
      <w:proofErr w:type="spellEnd"/>
      <w:r>
        <w:rPr>
          <w:rStyle w:val="a5"/>
        </w:rPr>
        <w:t>-плацентарного кровотока)</w:t>
      </w:r>
    </w:p>
    <w:p w:rsidR="00FA143B" w:rsidRDefault="00FA143B" w:rsidP="00FA143B">
      <w:pPr>
        <w:pStyle w:val="a4"/>
        <w:spacing w:line="276" w:lineRule="auto"/>
      </w:pPr>
      <w:r>
        <w:t>при выявлении ранней ЗРП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lastRenderedPageBreak/>
        <w:t>Не рекомендована</w:t>
      </w:r>
      <w:r>
        <w:t xml:space="preserve"> оценка функционального состояния плода при помощи БФП при диагностировании ЗРП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Измерение </w:t>
      </w:r>
      <w:proofErr w:type="spellStart"/>
      <w:r>
        <w:rPr>
          <w:rStyle w:val="a5"/>
        </w:rPr>
        <w:t>церебро</w:t>
      </w:r>
      <w:proofErr w:type="spellEnd"/>
      <w:r>
        <w:rPr>
          <w:rStyle w:val="a5"/>
        </w:rPr>
        <w:t>-плацентарного отношения (ЦПО) с повторным измерением через 24 часа</w:t>
      </w:r>
    </w:p>
    <w:p w:rsidR="00FA143B" w:rsidRDefault="00FA143B" w:rsidP="00FA143B">
      <w:pPr>
        <w:pStyle w:val="a4"/>
        <w:spacing w:line="276" w:lineRule="auto"/>
      </w:pPr>
      <w:r>
        <w:t xml:space="preserve">при обнаружении изменений ПИ в СМА во время допплерографии с целью определения срока </w:t>
      </w:r>
      <w:proofErr w:type="spellStart"/>
      <w:r>
        <w:t>родоразрешения</w:t>
      </w:r>
      <w:proofErr w:type="spellEnd"/>
      <w:r>
        <w:t xml:space="preserve"> беременной пациентке с поздней ЗРП</w:t>
      </w:r>
    </w:p>
    <w:p w:rsidR="00FA143B" w:rsidRDefault="00FA143B" w:rsidP="00FA143B">
      <w:pPr>
        <w:pStyle w:val="a4"/>
        <w:spacing w:line="276" w:lineRule="auto"/>
      </w:pPr>
      <w:r>
        <w:t xml:space="preserve">При наличии ПИ-ПА&gt; 95-го </w:t>
      </w:r>
      <w:proofErr w:type="spellStart"/>
      <w:r>
        <w:t>центиля</w:t>
      </w:r>
      <w:proofErr w:type="spellEnd"/>
      <w:r>
        <w:t xml:space="preserve"> показан мониторинг не реже одного или двух раз в неделю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Показания к госпитализации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Задержка роста плода </w:t>
      </w:r>
      <w:proofErr w:type="gramStart"/>
      <w:r>
        <w:rPr>
          <w:rStyle w:val="a5"/>
        </w:rPr>
        <w:t>&lt; 3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центиля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Нарушение кровотока в СМА при ранней ЗРП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Снижение ЦПО менее 1 при поздней ЗРП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Отсутствие динамики роста плода в течение 14 дней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Выраженное маловодие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Нарушение состояния плода по данным КТГ (МВК менее 2 см, ИАЖ менее 5 см)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Пероральный прием ацетилсалициловой кислоты</w:t>
      </w:r>
    </w:p>
    <w:p w:rsidR="00FA143B" w:rsidRDefault="00FA143B" w:rsidP="00FA143B">
      <w:pPr>
        <w:pStyle w:val="a4"/>
        <w:spacing w:line="276" w:lineRule="auto"/>
      </w:pPr>
      <w:r>
        <w:t>при риске ЗРП с 12 недель беременности до 36 недель беременности по 150 мг/день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Не рекомендовано назначение прогестерона, </w:t>
      </w:r>
      <w:proofErr w:type="spellStart"/>
      <w:r>
        <w:rPr>
          <w:rStyle w:val="a5"/>
        </w:rPr>
        <w:t>силденафила</w:t>
      </w:r>
      <w:proofErr w:type="spellEnd"/>
      <w:r>
        <w:rPr>
          <w:rStyle w:val="a5"/>
        </w:rPr>
        <w:t>, изменение диеты, специальные формы питания или дополнительное потребление пищевых добавок, постельный режим, оксигенотерапия для лечения ЗРП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Не </w:t>
      </w:r>
      <w:proofErr w:type="spellStart"/>
      <w:r>
        <w:rPr>
          <w:rStyle w:val="a5"/>
        </w:rPr>
        <w:t>рекомендованорутинное</w:t>
      </w:r>
      <w:proofErr w:type="spellEnd"/>
      <w:r>
        <w:rPr>
          <w:rStyle w:val="a5"/>
        </w:rPr>
        <w:t xml:space="preserve"> назначение препаратов </w:t>
      </w:r>
      <w:proofErr w:type="gramStart"/>
      <w:r>
        <w:rPr>
          <w:rStyle w:val="a5"/>
        </w:rPr>
        <w:t>низко-молекулярных</w:t>
      </w:r>
      <w:proofErr w:type="gramEnd"/>
      <w:r>
        <w:rPr>
          <w:rStyle w:val="a5"/>
        </w:rPr>
        <w:t xml:space="preserve"> гепаринов для лечения ЗРП</w:t>
      </w:r>
    </w:p>
    <w:p w:rsidR="00FA143B" w:rsidRDefault="00FA143B" w:rsidP="00FA143B">
      <w:pPr>
        <w:pStyle w:val="3"/>
        <w:spacing w:line="276" w:lineRule="auto"/>
      </w:pPr>
      <w:proofErr w:type="spellStart"/>
      <w:r>
        <w:rPr>
          <w:rFonts w:eastAsia="Times New Roman"/>
        </w:rPr>
        <w:t>Родоразрешение</w:t>
      </w:r>
      <w:proofErr w:type="spellEnd"/>
      <w:r>
        <w:rPr>
          <w:rFonts w:eastAsia="Times New Roman"/>
        </w:rPr>
        <w:t xml:space="preserve"> при ранней задержке развития плода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После 26 недель</w:t>
      </w:r>
    </w:p>
    <w:p w:rsidR="00FA143B" w:rsidRDefault="00FA143B" w:rsidP="00FA143B">
      <w:pPr>
        <w:pStyle w:val="a4"/>
        <w:spacing w:line="276" w:lineRule="auto"/>
      </w:pPr>
      <w:r>
        <w:t>при реверсном диастолическом кровотоке в ПА с сохраняющейся в течение ≥ 12 час отрицательной a-волной в ВП и/или патологических результатах КТГ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26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- 28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</w:t>
      </w:r>
    </w:p>
    <w:p w:rsidR="00FA143B" w:rsidRDefault="00FA143B" w:rsidP="00FA143B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при спонтанном повторяющемся стойком неспровоцированном замедлении сердечного ритма плода</w:t>
      </w:r>
    </w:p>
    <w:p w:rsidR="00FA143B" w:rsidRDefault="00FA143B" w:rsidP="00FA143B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нулевой или реверсной a-волне в ВП или STV &lt;2,6 </w:t>
      </w:r>
      <w:proofErr w:type="spellStart"/>
      <w:r>
        <w:rPr>
          <w:rFonts w:eastAsia="Times New Roman"/>
        </w:rPr>
        <w:t>мс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29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- 31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</w:t>
      </w:r>
    </w:p>
    <w:p w:rsidR="00FA143B" w:rsidRDefault="00FA143B" w:rsidP="00FA143B">
      <w:pPr>
        <w:pStyle w:val="a4"/>
        <w:spacing w:line="276" w:lineRule="auto"/>
      </w:pPr>
      <w:r>
        <w:t xml:space="preserve">при нулевой или реверсной a-волне в ВП или STV &lt;3,0 </w:t>
      </w:r>
      <w:proofErr w:type="spellStart"/>
      <w:r>
        <w:t>мс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32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- 33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</w:t>
      </w:r>
    </w:p>
    <w:p w:rsidR="00FA143B" w:rsidRDefault="00FA143B" w:rsidP="00FA143B">
      <w:pPr>
        <w:pStyle w:val="a4"/>
        <w:spacing w:line="276" w:lineRule="auto"/>
      </w:pPr>
      <w:r>
        <w:t xml:space="preserve">при реверсном конечно-диастолическом кровотоке в ПА или STV &lt;3,5 </w:t>
      </w:r>
      <w:proofErr w:type="spellStart"/>
      <w:r>
        <w:t>мс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сроках беременности ≥ 34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недель</w:t>
      </w:r>
    </w:p>
    <w:p w:rsidR="00FA143B" w:rsidRDefault="00FA143B" w:rsidP="00FA143B">
      <w:pPr>
        <w:pStyle w:val="a4"/>
        <w:spacing w:line="276" w:lineRule="auto"/>
      </w:pPr>
      <w:r>
        <w:t xml:space="preserve">при нулевом конечно-диастолическом кровотоке в ПА </w:t>
      </w:r>
      <w:proofErr w:type="spellStart"/>
      <w:r>
        <w:t>илиSTV</w:t>
      </w:r>
      <w:proofErr w:type="spellEnd"/>
      <w:r>
        <w:t xml:space="preserve"> &lt;4,5 </w:t>
      </w:r>
      <w:proofErr w:type="spellStart"/>
      <w:r>
        <w:t>мс</w:t>
      </w:r>
      <w:proofErr w:type="spellEnd"/>
    </w:p>
    <w:p w:rsidR="00FA143B" w:rsidRDefault="00FA143B" w:rsidP="00FA143B">
      <w:pPr>
        <w:pStyle w:val="a4"/>
        <w:spacing w:line="276" w:lineRule="auto"/>
      </w:pPr>
      <w:proofErr w:type="spellStart"/>
      <w:r>
        <w:rPr>
          <w:rStyle w:val="a5"/>
        </w:rPr>
        <w:t>Родоразрешение</w:t>
      </w:r>
      <w:proofErr w:type="spellEnd"/>
      <w:r>
        <w:rPr>
          <w:rStyle w:val="a5"/>
        </w:rPr>
        <w:t xml:space="preserve"> после 30 недель в неотложном порядке путем кесарева сечения</w:t>
      </w:r>
    </w:p>
    <w:p w:rsidR="00FA143B" w:rsidRDefault="00FA143B" w:rsidP="00FA143B">
      <w:pPr>
        <w:pStyle w:val="a4"/>
        <w:spacing w:line="276" w:lineRule="auto"/>
      </w:pPr>
      <w:r>
        <w:t>при реверсном диастолическом кровотоке в ПА c сохранением положительной a-волны в ВП и нормальными результатами КТГ</w:t>
      </w:r>
    </w:p>
    <w:p w:rsidR="00FA143B" w:rsidRDefault="00FA143B" w:rsidP="00FA143B">
      <w:pPr>
        <w:pStyle w:val="a4"/>
        <w:spacing w:line="276" w:lineRule="auto"/>
      </w:pPr>
      <w:proofErr w:type="spellStart"/>
      <w:r>
        <w:rPr>
          <w:rStyle w:val="a5"/>
        </w:rPr>
        <w:t>Родоразрешение</w:t>
      </w:r>
      <w:proofErr w:type="spellEnd"/>
      <w:r>
        <w:rPr>
          <w:rStyle w:val="a5"/>
        </w:rPr>
        <w:t xml:space="preserve"> в плановом порядке путем кесарева сечения</w:t>
      </w:r>
    </w:p>
    <w:p w:rsidR="00FA143B" w:rsidRDefault="00FA143B" w:rsidP="00FA143B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патологическая STV по данным КТГ,</w:t>
      </w:r>
    </w:p>
    <w:p w:rsidR="00FA143B" w:rsidRDefault="00FA143B" w:rsidP="00FA143B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нулевой или реверсный конечно-диастолический кровоток в ВП по данным </w:t>
      </w:r>
      <w:proofErr w:type="spellStart"/>
      <w:r>
        <w:rPr>
          <w:rFonts w:eastAsia="Times New Roman"/>
        </w:rPr>
        <w:t>допплерометрии</w:t>
      </w:r>
      <w:proofErr w:type="spellEnd"/>
      <w:r>
        <w:rPr>
          <w:rFonts w:eastAsia="Times New Roman"/>
        </w:rPr>
        <w:t>,</w:t>
      </w:r>
    </w:p>
    <w:p w:rsidR="00FA143B" w:rsidRDefault="00FA143B" w:rsidP="00FA143B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показания со стороны матери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Регионарная анестезия</w:t>
      </w:r>
    </w:p>
    <w:p w:rsidR="00FA143B" w:rsidRDefault="00FA143B" w:rsidP="00FA143B">
      <w:pPr>
        <w:pStyle w:val="a4"/>
        <w:spacing w:line="276" w:lineRule="auto"/>
      </w:pPr>
      <w:r>
        <w:t>как при родах через естественные родовые пути, так и при плановом кесаревом сечении</w:t>
      </w:r>
    </w:p>
    <w:p w:rsidR="00FA143B" w:rsidRDefault="00FA143B" w:rsidP="00FA143B">
      <w:pPr>
        <w:pStyle w:val="3"/>
        <w:spacing w:line="276" w:lineRule="auto"/>
      </w:pPr>
      <w:proofErr w:type="spellStart"/>
      <w:r>
        <w:rPr>
          <w:rFonts w:eastAsia="Times New Roman"/>
        </w:rPr>
        <w:t>Родоразрешение</w:t>
      </w:r>
      <w:proofErr w:type="spellEnd"/>
      <w:r>
        <w:rPr>
          <w:rFonts w:eastAsia="Times New Roman"/>
        </w:rPr>
        <w:t xml:space="preserve"> при поздней задержке развития плода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Неотложное </w:t>
      </w:r>
      <w:proofErr w:type="spellStart"/>
      <w:r>
        <w:rPr>
          <w:rStyle w:val="a5"/>
        </w:rPr>
        <w:t>родоразрешение</w:t>
      </w:r>
      <w:proofErr w:type="spellEnd"/>
    </w:p>
    <w:p w:rsidR="00FA143B" w:rsidRDefault="00FA143B" w:rsidP="00FA143B">
      <w:pPr>
        <w:pStyle w:val="a4"/>
        <w:spacing w:line="276" w:lineRule="auto"/>
      </w:pPr>
      <w:r>
        <w:t>при нулевом или реверсном конечно-диастолическом кровотоке в ПА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32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- 33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</w:t>
      </w:r>
    </w:p>
    <w:p w:rsidR="00FA143B" w:rsidRDefault="00FA143B" w:rsidP="00FA143B">
      <w:pPr>
        <w:pStyle w:val="a4"/>
        <w:spacing w:line="276" w:lineRule="auto"/>
      </w:pPr>
      <w:r>
        <w:t xml:space="preserve">при показателе STV по данным к КТГ &lt;3,5 </w:t>
      </w:r>
      <w:proofErr w:type="spellStart"/>
      <w:r>
        <w:t>мс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сроке беременности ≥ 34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недель</w:t>
      </w:r>
    </w:p>
    <w:p w:rsidR="00FA143B" w:rsidRDefault="00FA143B" w:rsidP="00FA143B">
      <w:pPr>
        <w:pStyle w:val="a4"/>
        <w:spacing w:line="276" w:lineRule="auto"/>
      </w:pPr>
      <w:r>
        <w:t xml:space="preserve">при показателе STV по данным к КТГ &lt;4,5 </w:t>
      </w:r>
      <w:proofErr w:type="spellStart"/>
      <w:r>
        <w:t>мс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36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- 37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</w:t>
      </w:r>
    </w:p>
    <w:p w:rsidR="00FA143B" w:rsidRDefault="00FA143B" w:rsidP="00FA143B">
      <w:pPr>
        <w:pStyle w:val="a4"/>
        <w:spacing w:line="276" w:lineRule="auto"/>
      </w:pPr>
      <w:r>
        <w:lastRenderedPageBreak/>
        <w:t xml:space="preserve">при ПИ в ПА&gt; 95-го </w:t>
      </w:r>
      <w:proofErr w:type="spellStart"/>
      <w:r>
        <w:t>центиля</w:t>
      </w:r>
      <w:proofErr w:type="spellEnd"/>
      <w:r>
        <w:t xml:space="preserve"> или при ОЖ/ПМП &lt;3-го </w:t>
      </w:r>
      <w:proofErr w:type="spellStart"/>
      <w:r>
        <w:t>центиля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В 38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до 39</w:t>
      </w:r>
      <w:r>
        <w:rPr>
          <w:rStyle w:val="a5"/>
          <w:vertAlign w:val="superscript"/>
        </w:rPr>
        <w:t>0</w:t>
      </w:r>
      <w:r>
        <w:rPr>
          <w:rStyle w:val="a5"/>
        </w:rPr>
        <w:t xml:space="preserve"> недель</w:t>
      </w:r>
    </w:p>
    <w:p w:rsidR="00FA143B" w:rsidRDefault="00FA143B" w:rsidP="00FA143B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наличии данных о централизации мозгового кровотока или любом другом проявлении ЗРП</w:t>
      </w:r>
    </w:p>
    <w:p w:rsidR="00FA143B" w:rsidRDefault="00FA143B" w:rsidP="00FA143B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пациентке с МГВ</w:t>
      </w:r>
    </w:p>
    <w:p w:rsidR="00FA143B" w:rsidRDefault="00FA143B" w:rsidP="00FA143B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нормальных показателях ЦПО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Не рекомендовано рутинное кесарево сечение после 34 недель беременности пациенткам с поздней ЗРП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 xml:space="preserve">Наблюдение после </w:t>
      </w:r>
      <w:proofErr w:type="spellStart"/>
      <w:r>
        <w:rPr>
          <w:rFonts w:eastAsia="Times New Roman"/>
        </w:rPr>
        <w:t>родоразрешения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Ежедневный осмотр врачом-акушером-гинекологом, с наблюдением и уходом среднего и младшего медицинского персонала в отделении стационара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Прием (осмотр, консультация) врача-неонатолога первичный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Суточное наблюдение врачом-анестезиологом-реаниматологом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Суточное наблюдение реанимационного пациента</w:t>
      </w:r>
    </w:p>
    <w:p w:rsidR="00FA143B" w:rsidRDefault="00FA143B" w:rsidP="00FA143B">
      <w:pPr>
        <w:pStyle w:val="3"/>
        <w:spacing w:line="276" w:lineRule="auto"/>
      </w:pPr>
      <w:r>
        <w:rPr>
          <w:rFonts w:eastAsia="Times New Roman"/>
        </w:rPr>
        <w:t xml:space="preserve">Лабораторное обследование после </w:t>
      </w:r>
      <w:proofErr w:type="spellStart"/>
      <w:r>
        <w:rPr>
          <w:rFonts w:eastAsia="Times New Roman"/>
        </w:rPr>
        <w:t>родоразрешения</w:t>
      </w:r>
      <w:proofErr w:type="spellEnd"/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Исследование сосудисто-</w:t>
      </w:r>
      <w:proofErr w:type="spellStart"/>
      <w:r>
        <w:rPr>
          <w:rStyle w:val="a5"/>
        </w:rPr>
        <w:t>тромбоцитарного</w:t>
      </w:r>
      <w:proofErr w:type="spellEnd"/>
      <w:r>
        <w:rPr>
          <w:rStyle w:val="a5"/>
        </w:rPr>
        <w:t xml:space="preserve"> первичного гемостаза</w:t>
      </w:r>
    </w:p>
    <w:p w:rsidR="00FA143B" w:rsidRDefault="00FA143B" w:rsidP="00FA143B">
      <w:pPr>
        <w:pStyle w:val="a4"/>
        <w:spacing w:line="276" w:lineRule="auto"/>
      </w:pPr>
      <w:proofErr w:type="spellStart"/>
      <w:r>
        <w:rPr>
          <w:rStyle w:val="a5"/>
        </w:rPr>
        <w:t>Коагулограмма</w:t>
      </w:r>
      <w:proofErr w:type="spellEnd"/>
      <w:r>
        <w:rPr>
          <w:rStyle w:val="a5"/>
        </w:rPr>
        <w:t xml:space="preserve"> (ориентировочное исследование системы гемостаза)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Морфологическое исследование препарата плаценты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Цитогенетическое исследование (кариотип)</w:t>
      </w:r>
    </w:p>
    <w:p w:rsidR="00FA143B" w:rsidRDefault="00FA143B" w:rsidP="00FA143B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Оценка факторов риска на первом визите или на этапе </w:t>
      </w:r>
      <w:proofErr w:type="spellStart"/>
      <w:r>
        <w:rPr>
          <w:rStyle w:val="a5"/>
        </w:rPr>
        <w:t>предгравидарной</w:t>
      </w:r>
      <w:proofErr w:type="spellEnd"/>
      <w:r>
        <w:rPr>
          <w:rStyle w:val="a5"/>
        </w:rPr>
        <w:t xml:space="preserve"> подготовки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 xml:space="preserve">Достижение </w:t>
      </w:r>
      <w:proofErr w:type="gramStart"/>
      <w:r>
        <w:rPr>
          <w:rStyle w:val="a5"/>
        </w:rPr>
        <w:t>ИМТ&lt;</w:t>
      </w:r>
      <w:proofErr w:type="gramEnd"/>
      <w:r>
        <w:rPr>
          <w:rStyle w:val="a5"/>
        </w:rPr>
        <w:t>30 кг/м</w:t>
      </w:r>
      <w:r>
        <w:rPr>
          <w:rStyle w:val="a5"/>
          <w:vertAlign w:val="superscript"/>
        </w:rPr>
        <w:t>2</w:t>
      </w:r>
      <w:r>
        <w:rPr>
          <w:rStyle w:val="a5"/>
        </w:rPr>
        <w:t xml:space="preserve"> и &gt;18 кг/м</w:t>
      </w:r>
      <w:r>
        <w:rPr>
          <w:rStyle w:val="a5"/>
          <w:vertAlign w:val="superscript"/>
        </w:rPr>
        <w:t>2</w:t>
      </w:r>
    </w:p>
    <w:p w:rsidR="00FA143B" w:rsidRDefault="00FA143B" w:rsidP="00FA143B">
      <w:pPr>
        <w:pStyle w:val="a4"/>
        <w:spacing w:line="276" w:lineRule="auto"/>
      </w:pPr>
      <w:r>
        <w:t>при ожирении или недостаточной массе тела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lastRenderedPageBreak/>
        <w:t>Отказ от курения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Поддержка целевых показателей гликемии</w:t>
      </w:r>
    </w:p>
    <w:p w:rsidR="00FA143B" w:rsidRDefault="00FA143B" w:rsidP="00FA143B">
      <w:pPr>
        <w:pStyle w:val="a4"/>
        <w:spacing w:line="276" w:lineRule="auto"/>
      </w:pPr>
      <w:r>
        <w:t>пациенткам с сахарным диабетом</w:t>
      </w:r>
    </w:p>
    <w:p w:rsidR="00FA143B" w:rsidRDefault="00FA143B" w:rsidP="00FA143B">
      <w:pPr>
        <w:pStyle w:val="a4"/>
        <w:spacing w:line="276" w:lineRule="auto"/>
      </w:pPr>
      <w:r>
        <w:rPr>
          <w:rStyle w:val="a5"/>
        </w:rPr>
        <w:t>Определение содержания антител к фосфолипидам в крови</w:t>
      </w:r>
    </w:p>
    <w:p w:rsidR="00FA143B" w:rsidRDefault="00FA143B" w:rsidP="00FA143B">
      <w:pPr>
        <w:pStyle w:val="a4"/>
        <w:spacing w:line="276" w:lineRule="auto"/>
      </w:pPr>
      <w:r>
        <w:t xml:space="preserve">при наличии в анамнезе тяжелой ЗРП (ниже третьего </w:t>
      </w:r>
      <w:proofErr w:type="spellStart"/>
      <w:r>
        <w:t>центиля</w:t>
      </w:r>
      <w:proofErr w:type="spellEnd"/>
      <w:r>
        <w:t>) и индуцированных преждевременных родах на сроке до 34 недель беременности</w:t>
      </w:r>
    </w:p>
    <w:p w:rsidR="00FA143B" w:rsidRDefault="00FA143B" w:rsidP="00FA143B">
      <w:pPr>
        <w:pStyle w:val="a4"/>
        <w:spacing w:line="276" w:lineRule="auto"/>
      </w:pPr>
      <w:r>
        <w:t> </w:t>
      </w:r>
    </w:p>
    <w:p w:rsidR="00FA143B" w:rsidRDefault="00FA143B" w:rsidP="00FA143B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C409B7" w:rsidRDefault="00C409B7">
      <w:bookmarkStart w:id="0" w:name="_GoBack"/>
      <w:bookmarkEnd w:id="0"/>
    </w:p>
    <w:sectPr w:rsidR="00C4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CE5"/>
    <w:multiLevelType w:val="multilevel"/>
    <w:tmpl w:val="0BA2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D31E9"/>
    <w:multiLevelType w:val="multilevel"/>
    <w:tmpl w:val="D28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97BD5"/>
    <w:multiLevelType w:val="multilevel"/>
    <w:tmpl w:val="FAB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1425"/>
    <w:multiLevelType w:val="multilevel"/>
    <w:tmpl w:val="1D0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E0DA4"/>
    <w:multiLevelType w:val="multilevel"/>
    <w:tmpl w:val="FE5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F7DFB"/>
    <w:multiLevelType w:val="multilevel"/>
    <w:tmpl w:val="A666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6590C"/>
    <w:multiLevelType w:val="multilevel"/>
    <w:tmpl w:val="C23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B"/>
    <w:rsid w:val="00C409B7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193A-8B59-468D-B649-97A3089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A1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A143B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143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143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A1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143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722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2023-02-06T06:42:00Z</dcterms:created>
  <dcterms:modified xsi:type="dcterms:W3CDTF">2023-02-06T06:42:00Z</dcterms:modified>
</cp:coreProperties>
</file>